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6A5A4" w14:textId="2F36620A" w:rsidR="008E1AA8" w:rsidRDefault="007B7511" w:rsidP="007B7511">
      <w:pPr>
        <w:tabs>
          <w:tab w:val="center" w:pos="4819"/>
          <w:tab w:val="right" w:pos="9638"/>
        </w:tabs>
        <w:jc w:val="center"/>
        <w:rPr>
          <w:rFonts w:eastAsia="Calibri"/>
          <w:b/>
          <w:szCs w:val="24"/>
          <w:lang w:eastAsia="lt-LT"/>
        </w:rPr>
      </w:pPr>
      <w:r>
        <w:rPr>
          <w:noProof/>
        </w:rPr>
        <w:drawing>
          <wp:inline distT="0" distB="0" distL="0" distR="0" wp14:anchorId="545BF891" wp14:editId="675BB1D5">
            <wp:extent cx="7334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733425" cy="762000"/>
                    </a:xfrm>
                    <a:prstGeom prst="rect">
                      <a:avLst/>
                    </a:prstGeom>
                  </pic:spPr>
                </pic:pic>
              </a:graphicData>
            </a:graphic>
          </wp:inline>
        </w:drawing>
      </w:r>
    </w:p>
    <w:p w14:paraId="2D2E8BA0" w14:textId="77777777" w:rsidR="008E1AA8" w:rsidRPr="00200CD3" w:rsidRDefault="008E1AA8" w:rsidP="00200CD3">
      <w:pPr>
        <w:tabs>
          <w:tab w:val="center" w:pos="4819"/>
          <w:tab w:val="right" w:pos="9638"/>
        </w:tabs>
        <w:jc w:val="center"/>
        <w:rPr>
          <w:rFonts w:eastAsia="Calibri"/>
          <w:b/>
          <w:szCs w:val="24"/>
          <w:lang w:eastAsia="lt-LT"/>
        </w:rPr>
      </w:pPr>
    </w:p>
    <w:p w14:paraId="282C4B54" w14:textId="77777777" w:rsidR="00A45F97" w:rsidRPr="00200CD3" w:rsidRDefault="00200CD3">
      <w:pPr>
        <w:keepNext/>
        <w:keepLines/>
        <w:jc w:val="center"/>
        <w:rPr>
          <w:rFonts w:eastAsia="Calibri"/>
          <w:b/>
          <w:szCs w:val="24"/>
          <w:lang w:eastAsia="lt-LT"/>
        </w:rPr>
      </w:pPr>
      <w:r w:rsidRPr="00200CD3">
        <w:rPr>
          <w:rFonts w:eastAsia="Calibri"/>
          <w:b/>
          <w:szCs w:val="24"/>
          <w:lang w:eastAsia="lt-LT"/>
        </w:rPr>
        <w:t>TEISĖJŲ TARYBA</w:t>
      </w:r>
    </w:p>
    <w:p w14:paraId="4652AF6E" w14:textId="77777777" w:rsidR="00200CD3" w:rsidRPr="00200CD3" w:rsidRDefault="00200CD3">
      <w:pPr>
        <w:keepNext/>
        <w:keepLines/>
        <w:jc w:val="center"/>
        <w:rPr>
          <w:rFonts w:eastAsia="Calibri"/>
          <w:b/>
          <w:szCs w:val="24"/>
          <w:lang w:eastAsia="lt-LT"/>
        </w:rPr>
      </w:pPr>
    </w:p>
    <w:p w14:paraId="6D20E799" w14:textId="77777777" w:rsidR="00A45F97" w:rsidRPr="00200CD3" w:rsidRDefault="00200CD3">
      <w:pPr>
        <w:keepNext/>
        <w:keepLines/>
        <w:jc w:val="center"/>
        <w:rPr>
          <w:rFonts w:eastAsia="Calibri"/>
          <w:b/>
          <w:szCs w:val="24"/>
          <w:lang w:eastAsia="lt-LT"/>
        </w:rPr>
      </w:pPr>
      <w:r w:rsidRPr="00200CD3">
        <w:rPr>
          <w:rFonts w:eastAsia="Calibri"/>
          <w:b/>
          <w:szCs w:val="24"/>
          <w:lang w:eastAsia="lt-LT"/>
        </w:rPr>
        <w:t>NUTARIMAS</w:t>
      </w:r>
    </w:p>
    <w:p w14:paraId="2261D437" w14:textId="5448ED6F" w:rsidR="00A45F97" w:rsidRPr="00200CD3" w:rsidRDefault="00200CD3">
      <w:pPr>
        <w:jc w:val="center"/>
        <w:rPr>
          <w:rFonts w:eastAsia="Calibri"/>
          <w:b/>
          <w:bCs/>
          <w:color w:val="000000"/>
          <w:szCs w:val="24"/>
          <w:lang w:eastAsia="lt-LT"/>
        </w:rPr>
      </w:pPr>
      <w:r w:rsidRPr="00200CD3">
        <w:rPr>
          <w:rFonts w:eastAsia="Calibri"/>
          <w:b/>
          <w:bCs/>
          <w:color w:val="000000"/>
          <w:szCs w:val="24"/>
          <w:lang w:eastAsia="lt-LT"/>
        </w:rPr>
        <w:t>DĖL ŠAKINIO LIETUVOS TEISMŲ SISTEMOS KORUPCIJOS PREVENCIJOS VEIKSMŲ PLANO 202</w:t>
      </w:r>
      <w:r w:rsidR="00BE07C8">
        <w:rPr>
          <w:rFonts w:eastAsia="Calibri"/>
          <w:b/>
          <w:bCs/>
          <w:color w:val="000000"/>
          <w:szCs w:val="24"/>
          <w:lang w:eastAsia="lt-LT"/>
        </w:rPr>
        <w:t>6</w:t>
      </w:r>
      <w:r w:rsidRPr="00200CD3">
        <w:rPr>
          <w:rFonts w:eastAsia="Calibri"/>
          <w:b/>
          <w:bCs/>
          <w:szCs w:val="24"/>
          <w:lang w:eastAsia="lt-LT"/>
        </w:rPr>
        <w:t>–</w:t>
      </w:r>
      <w:r w:rsidRPr="00200CD3">
        <w:rPr>
          <w:rFonts w:eastAsia="Calibri"/>
          <w:b/>
          <w:bCs/>
          <w:color w:val="000000"/>
          <w:szCs w:val="24"/>
          <w:lang w:eastAsia="lt-LT"/>
        </w:rPr>
        <w:t>202</w:t>
      </w:r>
      <w:r w:rsidR="00BE07C8">
        <w:rPr>
          <w:rFonts w:eastAsia="Calibri"/>
          <w:b/>
          <w:bCs/>
          <w:color w:val="000000"/>
          <w:szCs w:val="24"/>
          <w:lang w:eastAsia="lt-LT"/>
        </w:rPr>
        <w:t>9</w:t>
      </w:r>
      <w:r w:rsidRPr="00200CD3">
        <w:rPr>
          <w:rFonts w:eastAsia="Calibri"/>
          <w:b/>
          <w:bCs/>
          <w:color w:val="000000"/>
          <w:szCs w:val="24"/>
          <w:lang w:eastAsia="lt-LT"/>
        </w:rPr>
        <w:t xml:space="preserve"> METAMS IR JO ĮGYVENDINIMO PRIEMONIŲ 202</w:t>
      </w:r>
      <w:r w:rsidR="00BE07C8">
        <w:rPr>
          <w:rFonts w:eastAsia="Calibri"/>
          <w:b/>
          <w:bCs/>
          <w:color w:val="000000"/>
          <w:szCs w:val="24"/>
          <w:lang w:eastAsia="lt-LT"/>
        </w:rPr>
        <w:t>6</w:t>
      </w:r>
      <w:r w:rsidRPr="00200CD3">
        <w:rPr>
          <w:rFonts w:eastAsia="Calibri"/>
          <w:b/>
          <w:bCs/>
          <w:szCs w:val="24"/>
          <w:lang w:eastAsia="lt-LT"/>
        </w:rPr>
        <w:t>–</w:t>
      </w:r>
      <w:r w:rsidRPr="00200CD3">
        <w:rPr>
          <w:rFonts w:eastAsia="Calibri"/>
          <w:b/>
          <w:bCs/>
          <w:color w:val="000000"/>
          <w:szCs w:val="24"/>
          <w:lang w:eastAsia="lt-LT"/>
        </w:rPr>
        <w:t>202</w:t>
      </w:r>
      <w:r w:rsidR="00BE07C8">
        <w:rPr>
          <w:rFonts w:eastAsia="Calibri"/>
          <w:b/>
          <w:bCs/>
          <w:color w:val="000000"/>
          <w:szCs w:val="24"/>
          <w:lang w:eastAsia="lt-LT"/>
        </w:rPr>
        <w:t>7</w:t>
      </w:r>
      <w:r w:rsidRPr="00200CD3">
        <w:rPr>
          <w:rFonts w:eastAsia="Calibri"/>
          <w:b/>
          <w:bCs/>
          <w:color w:val="000000"/>
          <w:szCs w:val="24"/>
          <w:lang w:eastAsia="lt-LT"/>
        </w:rPr>
        <w:t xml:space="preserve"> METAMS PATVIRTINIMO</w:t>
      </w:r>
    </w:p>
    <w:p w14:paraId="1E1710BC" w14:textId="77777777" w:rsidR="00A45F97" w:rsidRPr="00200CD3" w:rsidRDefault="00A45F97">
      <w:pPr>
        <w:ind w:right="-1"/>
        <w:jc w:val="center"/>
        <w:rPr>
          <w:szCs w:val="24"/>
        </w:rPr>
      </w:pPr>
    </w:p>
    <w:p w14:paraId="75E9AC19" w14:textId="3DFC9CAA" w:rsidR="00A45F97" w:rsidRPr="00200CD3" w:rsidRDefault="00200CD3">
      <w:pPr>
        <w:ind w:right="-1"/>
        <w:jc w:val="center"/>
        <w:rPr>
          <w:szCs w:val="24"/>
        </w:rPr>
      </w:pPr>
      <w:r w:rsidRPr="00200CD3">
        <w:rPr>
          <w:szCs w:val="24"/>
        </w:rPr>
        <w:t>202</w:t>
      </w:r>
      <w:r w:rsidR="00BE07C8">
        <w:rPr>
          <w:szCs w:val="24"/>
        </w:rPr>
        <w:t>6</w:t>
      </w:r>
      <w:r w:rsidRPr="00200CD3">
        <w:rPr>
          <w:szCs w:val="24"/>
        </w:rPr>
        <w:t xml:space="preserve"> m.</w:t>
      </w:r>
      <w:r w:rsidR="007B7511">
        <w:rPr>
          <w:szCs w:val="24"/>
        </w:rPr>
        <w:t xml:space="preserve"> balandžio 24 </w:t>
      </w:r>
      <w:r w:rsidRPr="00200CD3">
        <w:rPr>
          <w:szCs w:val="24"/>
        </w:rPr>
        <w:t>d. Nr. 13P-</w:t>
      </w:r>
      <w:r w:rsidR="003A0109">
        <w:rPr>
          <w:szCs w:val="24"/>
        </w:rPr>
        <w:t>47</w:t>
      </w:r>
      <w:r w:rsidRPr="00200CD3">
        <w:rPr>
          <w:szCs w:val="24"/>
        </w:rPr>
        <w:t>-(7.1.2.</w:t>
      </w:r>
      <w:r w:rsidR="00653E32">
        <w:rPr>
          <w:szCs w:val="24"/>
        </w:rPr>
        <w:t>E</w:t>
      </w:r>
      <w:r w:rsidRPr="00200CD3">
        <w:rPr>
          <w:szCs w:val="24"/>
        </w:rPr>
        <w:t>)</w:t>
      </w:r>
    </w:p>
    <w:p w14:paraId="207C36F1" w14:textId="77777777" w:rsidR="00A45F97" w:rsidRPr="00200CD3" w:rsidRDefault="00200CD3">
      <w:pPr>
        <w:ind w:right="-1"/>
        <w:jc w:val="center"/>
        <w:rPr>
          <w:szCs w:val="24"/>
        </w:rPr>
      </w:pPr>
      <w:r w:rsidRPr="00200CD3">
        <w:rPr>
          <w:szCs w:val="24"/>
        </w:rPr>
        <w:t>Vilnius</w:t>
      </w:r>
    </w:p>
    <w:p w14:paraId="585478C4" w14:textId="77777777" w:rsidR="00A45F97" w:rsidRPr="00200CD3" w:rsidRDefault="00A45F97">
      <w:pPr>
        <w:tabs>
          <w:tab w:val="left" w:pos="6600"/>
        </w:tabs>
        <w:ind w:right="-1" w:firstLine="6600"/>
        <w:jc w:val="both"/>
        <w:rPr>
          <w:szCs w:val="24"/>
        </w:rPr>
      </w:pPr>
    </w:p>
    <w:p w14:paraId="7F12AA27" w14:textId="5BAAC831" w:rsidR="00A45F97" w:rsidRPr="00200CD3" w:rsidRDefault="00B30C87">
      <w:pPr>
        <w:ind w:firstLine="720"/>
        <w:jc w:val="both"/>
        <w:rPr>
          <w:rFonts w:eastAsia="Calibri"/>
          <w:color w:val="000000"/>
          <w:szCs w:val="24"/>
          <w:lang w:eastAsia="lt-LT"/>
        </w:rPr>
      </w:pPr>
      <w:r>
        <w:rPr>
          <w:rFonts w:eastAsia="Calibri"/>
          <w:color w:val="000000"/>
          <w:szCs w:val="24"/>
          <w:lang w:eastAsia="lt-LT"/>
        </w:rPr>
        <w:t>V</w:t>
      </w:r>
      <w:r w:rsidR="00200CD3" w:rsidRPr="00200CD3">
        <w:rPr>
          <w:rFonts w:eastAsia="Calibri"/>
          <w:color w:val="000000"/>
          <w:szCs w:val="24"/>
          <w:lang w:eastAsia="lt-LT"/>
        </w:rPr>
        <w:t xml:space="preserve">adovaudamasi </w:t>
      </w:r>
      <w:r w:rsidR="00200CD3" w:rsidRPr="00200CD3">
        <w:rPr>
          <w:rFonts w:eastAsia="Calibri"/>
          <w:szCs w:val="24"/>
          <w:lang w:eastAsia="lt-LT"/>
        </w:rPr>
        <w:t>Lietuvos Respublikos teismų įstatymo 120</w:t>
      </w:r>
      <w:r w:rsidR="00200CD3" w:rsidRPr="00200CD3">
        <w:rPr>
          <w:rFonts w:eastAsia="Calibri"/>
          <w:szCs w:val="24"/>
          <w:vertAlign w:val="superscript"/>
          <w:lang w:eastAsia="lt-LT"/>
        </w:rPr>
        <w:t xml:space="preserve"> </w:t>
      </w:r>
      <w:r w:rsidR="00200CD3" w:rsidRPr="00200CD3">
        <w:rPr>
          <w:rFonts w:eastAsia="Calibri"/>
          <w:szCs w:val="24"/>
          <w:lang w:eastAsia="lt-LT"/>
        </w:rPr>
        <w:t xml:space="preserve">straipsnio 27 punktu, </w:t>
      </w:r>
      <w:r w:rsidR="00507BE9">
        <w:rPr>
          <w:rFonts w:eastAsia="Calibri"/>
          <w:szCs w:val="24"/>
          <w:lang w:eastAsia="lt-LT"/>
        </w:rPr>
        <w:t xml:space="preserve">Lietuvos Respublikos korupcijos prevencijos įstatymo </w:t>
      </w:r>
      <w:r w:rsidR="00E52AFA">
        <w:rPr>
          <w:rFonts w:eastAsia="Calibri"/>
          <w:szCs w:val="24"/>
          <w:lang w:eastAsia="lt-LT"/>
        </w:rPr>
        <w:t>7 straipsnio 3</w:t>
      </w:r>
      <w:r w:rsidR="00B32D7E">
        <w:rPr>
          <w:rFonts w:eastAsia="Calibri"/>
          <w:szCs w:val="24"/>
          <w:lang w:eastAsia="lt-LT"/>
        </w:rPr>
        <w:t>, 7, 9</w:t>
      </w:r>
      <w:r w:rsidR="00E52AFA">
        <w:rPr>
          <w:rFonts w:eastAsia="Calibri"/>
          <w:szCs w:val="24"/>
          <w:lang w:eastAsia="lt-LT"/>
        </w:rPr>
        <w:t xml:space="preserve"> dalimi</w:t>
      </w:r>
      <w:r w:rsidR="009E53FD">
        <w:rPr>
          <w:rFonts w:eastAsia="Calibri"/>
          <w:szCs w:val="24"/>
          <w:lang w:eastAsia="lt-LT"/>
        </w:rPr>
        <w:t>s</w:t>
      </w:r>
      <w:r w:rsidR="00E52AFA">
        <w:rPr>
          <w:rFonts w:eastAsia="Calibri"/>
          <w:szCs w:val="24"/>
          <w:lang w:eastAsia="lt-LT"/>
        </w:rPr>
        <w:t xml:space="preserve">, </w:t>
      </w:r>
      <w:r w:rsidR="00DB7EBB">
        <w:rPr>
          <w:rFonts w:eastAsia="Calibri"/>
          <w:color w:val="000000"/>
          <w:szCs w:val="24"/>
          <w:lang w:eastAsia="lt-LT"/>
        </w:rPr>
        <w:t>2022–2033 metų nacionalinės darbotvarkės korupcijos prevencijos klausimais, patvirtintos Lietuvos Respublikos Seimo 2022 m. birželio 28 d. nutarimu Nr. XIV-1178 „Dėl 2022–2033 metų nacionalinės darbotvarkės korupcijos prevencijos klausimais“, 169 punktu, 170.1 papunkčiu, 171–173 punktais</w:t>
      </w:r>
      <w:r w:rsidR="00B32BA5">
        <w:rPr>
          <w:rFonts w:eastAsia="Calibri"/>
          <w:color w:val="000000"/>
          <w:szCs w:val="24"/>
          <w:lang w:eastAsia="lt-LT"/>
        </w:rPr>
        <w:t>,</w:t>
      </w:r>
      <w:r w:rsidR="00DB7EBB" w:rsidRPr="00200CD3">
        <w:rPr>
          <w:rFonts w:eastAsia="Calibri"/>
          <w:color w:val="000000"/>
          <w:szCs w:val="24"/>
          <w:lang w:eastAsia="lt-LT"/>
        </w:rPr>
        <w:t xml:space="preserve"> </w:t>
      </w:r>
      <w:r w:rsidR="00200CD3" w:rsidRPr="00200CD3">
        <w:rPr>
          <w:rFonts w:eastAsia="Calibri"/>
          <w:color w:val="000000"/>
          <w:szCs w:val="24"/>
          <w:lang w:eastAsia="lt-LT"/>
        </w:rPr>
        <w:t>Teisėjų tarybos darbo reglamento, patvirtinto Teisėjų tarybos 2017 m. vasario 24 d. nutarimu Nr.</w:t>
      </w:r>
      <w:r w:rsidR="009E53FD">
        <w:rPr>
          <w:rFonts w:eastAsia="Calibri"/>
          <w:color w:val="000000"/>
          <w:szCs w:val="24"/>
          <w:lang w:eastAsia="lt-LT"/>
        </w:rPr>
        <w:t> </w:t>
      </w:r>
      <w:r w:rsidR="00200CD3" w:rsidRPr="00200CD3">
        <w:rPr>
          <w:rFonts w:eastAsia="Calibri"/>
          <w:color w:val="000000"/>
          <w:szCs w:val="24"/>
          <w:lang w:eastAsia="lt-LT"/>
        </w:rPr>
        <w:t>13P-30-(7.1.2) „Dėl Teisėjų tarybos darbo reglamento patvirtinimo“, 21.30 papunkčiu,</w:t>
      </w:r>
      <w:r w:rsidR="00B32D7E">
        <w:rPr>
          <w:rFonts w:eastAsia="Calibri"/>
          <w:color w:val="000000"/>
          <w:szCs w:val="24"/>
          <w:lang w:eastAsia="lt-LT"/>
        </w:rPr>
        <w:t xml:space="preserve"> atsižvelgdama į Teisėjų tarybos 2026 m. vasario 27 d. nutarimą Nr. 13P-23-(7.1.2.E) </w:t>
      </w:r>
      <w:r w:rsidR="00B32D7E" w:rsidRPr="00B32D7E">
        <w:rPr>
          <w:rFonts w:eastAsia="Calibri"/>
          <w:color w:val="000000"/>
          <w:szCs w:val="24"/>
          <w:lang w:eastAsia="lt-LT"/>
        </w:rPr>
        <w:t>„Dėl darbo grupės Šakinio Lietuvos teismų sistemos korupcijos prevencijos veiksmų plano 2026–2029 m. įgyvendinimui koordinuoti sudarymo“</w:t>
      </w:r>
      <w:r w:rsidR="00200CD3" w:rsidRPr="00200CD3">
        <w:rPr>
          <w:rFonts w:eastAsia="Calibri"/>
          <w:color w:val="000000"/>
          <w:szCs w:val="24"/>
          <w:lang w:eastAsia="lt-LT"/>
        </w:rPr>
        <w:t xml:space="preserve"> </w:t>
      </w:r>
      <w:r>
        <w:rPr>
          <w:rFonts w:eastAsia="Calibri"/>
          <w:color w:val="000000"/>
          <w:szCs w:val="24"/>
          <w:lang w:eastAsia="lt-LT"/>
        </w:rPr>
        <w:t xml:space="preserve">Teisėjų taryba </w:t>
      </w:r>
      <w:r w:rsidR="00200CD3" w:rsidRPr="00200CD3">
        <w:rPr>
          <w:rFonts w:eastAsia="Calibri"/>
          <w:color w:val="000000"/>
          <w:szCs w:val="24"/>
          <w:lang w:eastAsia="lt-LT"/>
        </w:rPr>
        <w:t>n u t a r i a:</w:t>
      </w:r>
    </w:p>
    <w:p w14:paraId="0A16991A" w14:textId="77777777" w:rsidR="00A45F97" w:rsidRPr="00200CD3" w:rsidRDefault="00200CD3">
      <w:pPr>
        <w:ind w:firstLine="567"/>
        <w:jc w:val="both"/>
        <w:rPr>
          <w:rFonts w:eastAsia="Calibri"/>
          <w:color w:val="000000"/>
          <w:szCs w:val="24"/>
          <w:lang w:eastAsia="lt-LT"/>
        </w:rPr>
      </w:pPr>
      <w:r w:rsidRPr="00200CD3">
        <w:rPr>
          <w:rFonts w:eastAsia="Calibri"/>
          <w:color w:val="000000"/>
          <w:szCs w:val="24"/>
          <w:lang w:eastAsia="lt-LT"/>
        </w:rPr>
        <w:t>1. Patvirtinti</w:t>
      </w:r>
      <w:r w:rsidRPr="00200CD3">
        <w:rPr>
          <w:rFonts w:eastAsia="Calibri"/>
          <w:color w:val="000000"/>
          <w:spacing w:val="80"/>
          <w:szCs w:val="24"/>
          <w:lang w:eastAsia="lt-LT"/>
        </w:rPr>
        <w:t>:</w:t>
      </w:r>
    </w:p>
    <w:p w14:paraId="1FFC2289" w14:textId="0EDB191F" w:rsidR="00A45F97" w:rsidRPr="00200CD3" w:rsidRDefault="00200CD3">
      <w:pPr>
        <w:ind w:firstLine="567"/>
        <w:jc w:val="both"/>
        <w:rPr>
          <w:rFonts w:eastAsia="Calibri"/>
          <w:color w:val="000000"/>
          <w:szCs w:val="24"/>
          <w:lang w:eastAsia="lt-LT"/>
        </w:rPr>
      </w:pPr>
      <w:r w:rsidRPr="00200CD3">
        <w:rPr>
          <w:rFonts w:eastAsia="Calibri"/>
          <w:color w:val="000000"/>
          <w:szCs w:val="24"/>
          <w:lang w:eastAsia="lt-LT"/>
        </w:rPr>
        <w:t>1.1. Šakinį Lietuvos teismų sistemos korupcijos prevencijos veiksmų planą 202</w:t>
      </w:r>
      <w:r w:rsidR="00596CD9">
        <w:rPr>
          <w:rFonts w:eastAsia="Calibri"/>
          <w:color w:val="000000"/>
          <w:szCs w:val="24"/>
          <w:lang w:eastAsia="lt-LT"/>
        </w:rPr>
        <w:t>6</w:t>
      </w:r>
      <w:r w:rsidRPr="00200CD3">
        <w:rPr>
          <w:rFonts w:eastAsia="Calibri"/>
          <w:szCs w:val="24"/>
          <w:lang w:eastAsia="lt-LT"/>
        </w:rPr>
        <w:t>–</w:t>
      </w:r>
      <w:r w:rsidRPr="00200CD3">
        <w:rPr>
          <w:rFonts w:eastAsia="Calibri"/>
          <w:color w:val="000000"/>
          <w:szCs w:val="24"/>
          <w:lang w:eastAsia="lt-LT"/>
        </w:rPr>
        <w:t>202</w:t>
      </w:r>
      <w:r w:rsidR="00596CD9">
        <w:rPr>
          <w:rFonts w:eastAsia="Calibri"/>
          <w:color w:val="000000"/>
          <w:szCs w:val="24"/>
          <w:lang w:eastAsia="lt-LT"/>
        </w:rPr>
        <w:t>9</w:t>
      </w:r>
      <w:r w:rsidRPr="00200CD3">
        <w:rPr>
          <w:rFonts w:eastAsia="Calibri"/>
          <w:color w:val="000000"/>
          <w:szCs w:val="24"/>
          <w:lang w:eastAsia="lt-LT"/>
        </w:rPr>
        <w:t xml:space="preserve"> metams (pridedama)</w:t>
      </w:r>
      <w:r w:rsidR="009E53FD">
        <w:rPr>
          <w:rFonts w:eastAsia="Calibri"/>
          <w:color w:val="000000"/>
          <w:szCs w:val="24"/>
          <w:lang w:eastAsia="lt-LT"/>
        </w:rPr>
        <w:t>;</w:t>
      </w:r>
    </w:p>
    <w:p w14:paraId="26C59C11" w14:textId="1EEE02F3" w:rsidR="00A45F97" w:rsidRDefault="00200CD3">
      <w:pPr>
        <w:ind w:firstLine="567"/>
        <w:jc w:val="both"/>
        <w:rPr>
          <w:rFonts w:eastAsia="Calibri"/>
          <w:color w:val="000000"/>
          <w:szCs w:val="24"/>
          <w:lang w:eastAsia="lt-LT"/>
        </w:rPr>
      </w:pPr>
      <w:r w:rsidRPr="00200CD3">
        <w:rPr>
          <w:rFonts w:eastAsia="Calibri"/>
          <w:color w:val="000000"/>
          <w:szCs w:val="24"/>
          <w:lang w:eastAsia="lt-LT"/>
        </w:rPr>
        <w:t xml:space="preserve">1.2. </w:t>
      </w:r>
      <w:r w:rsidR="00B61FDC" w:rsidRPr="00200CD3">
        <w:rPr>
          <w:rFonts w:eastAsia="Calibri"/>
          <w:color w:val="000000"/>
          <w:szCs w:val="24"/>
          <w:lang w:eastAsia="lt-LT"/>
        </w:rPr>
        <w:t>Šakin</w:t>
      </w:r>
      <w:r w:rsidR="00B61FDC">
        <w:rPr>
          <w:rFonts w:eastAsia="Calibri"/>
          <w:color w:val="000000"/>
          <w:szCs w:val="24"/>
          <w:lang w:eastAsia="lt-LT"/>
        </w:rPr>
        <w:t>io</w:t>
      </w:r>
      <w:r w:rsidR="00B61FDC" w:rsidRPr="00200CD3">
        <w:rPr>
          <w:rFonts w:eastAsia="Calibri"/>
          <w:color w:val="000000"/>
          <w:szCs w:val="24"/>
          <w:lang w:eastAsia="lt-LT"/>
        </w:rPr>
        <w:t xml:space="preserve"> Lietuvos teismų sistemos korupcijos prevencijos veiksmų plan</w:t>
      </w:r>
      <w:r w:rsidR="00B61FDC">
        <w:rPr>
          <w:rFonts w:eastAsia="Calibri"/>
          <w:color w:val="000000"/>
          <w:szCs w:val="24"/>
          <w:lang w:eastAsia="lt-LT"/>
        </w:rPr>
        <w:t>o</w:t>
      </w:r>
      <w:r w:rsidR="00B61FDC" w:rsidRPr="00200CD3">
        <w:rPr>
          <w:rFonts w:eastAsia="Calibri"/>
          <w:color w:val="000000"/>
          <w:szCs w:val="24"/>
          <w:lang w:eastAsia="lt-LT"/>
        </w:rPr>
        <w:t xml:space="preserve"> 202</w:t>
      </w:r>
      <w:r w:rsidR="00B61FDC">
        <w:rPr>
          <w:rFonts w:eastAsia="Calibri"/>
          <w:color w:val="000000"/>
          <w:szCs w:val="24"/>
          <w:lang w:eastAsia="lt-LT"/>
        </w:rPr>
        <w:t>6</w:t>
      </w:r>
      <w:r w:rsidR="00B61FDC" w:rsidRPr="00200CD3">
        <w:rPr>
          <w:rFonts w:eastAsia="Calibri"/>
          <w:szCs w:val="24"/>
          <w:lang w:eastAsia="lt-LT"/>
        </w:rPr>
        <w:t>–</w:t>
      </w:r>
      <w:r w:rsidR="00B61FDC" w:rsidRPr="00200CD3">
        <w:rPr>
          <w:rFonts w:eastAsia="Calibri"/>
          <w:color w:val="000000"/>
          <w:szCs w:val="24"/>
          <w:lang w:eastAsia="lt-LT"/>
        </w:rPr>
        <w:t>202</w:t>
      </w:r>
      <w:r w:rsidR="00B61FDC">
        <w:rPr>
          <w:rFonts w:eastAsia="Calibri"/>
          <w:color w:val="000000"/>
          <w:szCs w:val="24"/>
          <w:lang w:eastAsia="lt-LT"/>
        </w:rPr>
        <w:t>9</w:t>
      </w:r>
      <w:r w:rsidR="00B61FDC" w:rsidRPr="00200CD3">
        <w:rPr>
          <w:rFonts w:eastAsia="Calibri"/>
          <w:color w:val="000000"/>
          <w:szCs w:val="24"/>
          <w:lang w:eastAsia="lt-LT"/>
        </w:rPr>
        <w:t xml:space="preserve"> metams </w:t>
      </w:r>
      <w:r w:rsidRPr="00200CD3">
        <w:rPr>
          <w:rFonts w:eastAsia="Calibri"/>
          <w:color w:val="000000"/>
          <w:szCs w:val="24"/>
          <w:lang w:eastAsia="lt-LT"/>
        </w:rPr>
        <w:t>įgyvendinimo priemonių planą 202</w:t>
      </w:r>
      <w:r w:rsidR="00596CD9">
        <w:rPr>
          <w:rFonts w:eastAsia="Calibri"/>
          <w:color w:val="000000"/>
          <w:szCs w:val="24"/>
          <w:lang w:eastAsia="lt-LT"/>
        </w:rPr>
        <w:t>6</w:t>
      </w:r>
      <w:r w:rsidRPr="00200CD3">
        <w:rPr>
          <w:rFonts w:eastAsia="Calibri"/>
          <w:szCs w:val="24"/>
          <w:lang w:eastAsia="lt-LT"/>
        </w:rPr>
        <w:t>–</w:t>
      </w:r>
      <w:r w:rsidRPr="00200CD3">
        <w:rPr>
          <w:rFonts w:eastAsia="Calibri"/>
          <w:color w:val="000000"/>
          <w:szCs w:val="24"/>
          <w:lang w:eastAsia="lt-LT"/>
        </w:rPr>
        <w:t>202</w:t>
      </w:r>
      <w:r w:rsidR="00596CD9">
        <w:rPr>
          <w:rFonts w:eastAsia="Calibri"/>
          <w:color w:val="000000"/>
          <w:szCs w:val="24"/>
          <w:lang w:eastAsia="lt-LT"/>
        </w:rPr>
        <w:t>7</w:t>
      </w:r>
      <w:r w:rsidRPr="00200CD3">
        <w:rPr>
          <w:rFonts w:eastAsia="Calibri"/>
          <w:color w:val="000000"/>
          <w:szCs w:val="24"/>
          <w:lang w:eastAsia="lt-LT"/>
        </w:rPr>
        <w:t xml:space="preserve"> metams (toliau – Priemonių planas) (pridedama)</w:t>
      </w:r>
      <w:r w:rsidR="007C2CDC">
        <w:rPr>
          <w:rFonts w:eastAsia="Calibri"/>
          <w:color w:val="000000"/>
          <w:szCs w:val="24"/>
          <w:lang w:eastAsia="lt-LT"/>
        </w:rPr>
        <w:t>;</w:t>
      </w:r>
    </w:p>
    <w:p w14:paraId="0B14209D" w14:textId="61259081" w:rsidR="007C2CDC" w:rsidRPr="00200CD3" w:rsidRDefault="007C2CDC">
      <w:pPr>
        <w:ind w:firstLine="567"/>
        <w:jc w:val="both"/>
        <w:rPr>
          <w:rFonts w:eastAsia="Calibri"/>
          <w:color w:val="000000"/>
          <w:szCs w:val="24"/>
          <w:lang w:eastAsia="lt-LT"/>
        </w:rPr>
      </w:pPr>
      <w:r>
        <w:rPr>
          <w:rFonts w:eastAsia="Calibri"/>
          <w:color w:val="000000"/>
          <w:szCs w:val="24"/>
          <w:lang w:eastAsia="lt-LT"/>
        </w:rPr>
        <w:t xml:space="preserve">1.3. </w:t>
      </w:r>
      <w:r w:rsidR="00B61FDC" w:rsidRPr="00200CD3">
        <w:rPr>
          <w:rFonts w:eastAsia="Calibri"/>
          <w:color w:val="000000"/>
          <w:szCs w:val="24"/>
          <w:lang w:eastAsia="lt-LT"/>
        </w:rPr>
        <w:t>Šakin</w:t>
      </w:r>
      <w:r w:rsidR="00B61FDC">
        <w:rPr>
          <w:rFonts w:eastAsia="Calibri"/>
          <w:color w:val="000000"/>
          <w:szCs w:val="24"/>
          <w:lang w:eastAsia="lt-LT"/>
        </w:rPr>
        <w:t>io</w:t>
      </w:r>
      <w:r w:rsidR="00B61FDC" w:rsidRPr="00200CD3">
        <w:rPr>
          <w:rFonts w:eastAsia="Calibri"/>
          <w:color w:val="000000"/>
          <w:szCs w:val="24"/>
          <w:lang w:eastAsia="lt-LT"/>
        </w:rPr>
        <w:t xml:space="preserve"> Lietuvos teismų sistemos korupcijos prevencijos veiksmų plan</w:t>
      </w:r>
      <w:r w:rsidR="00B61FDC">
        <w:rPr>
          <w:rFonts w:eastAsia="Calibri"/>
          <w:color w:val="000000"/>
          <w:szCs w:val="24"/>
          <w:lang w:eastAsia="lt-LT"/>
        </w:rPr>
        <w:t>o</w:t>
      </w:r>
      <w:r w:rsidR="00B61FDC" w:rsidRPr="00200CD3">
        <w:rPr>
          <w:rFonts w:eastAsia="Calibri"/>
          <w:color w:val="000000"/>
          <w:szCs w:val="24"/>
          <w:lang w:eastAsia="lt-LT"/>
        </w:rPr>
        <w:t xml:space="preserve"> 202</w:t>
      </w:r>
      <w:r w:rsidR="00B61FDC">
        <w:rPr>
          <w:rFonts w:eastAsia="Calibri"/>
          <w:color w:val="000000"/>
          <w:szCs w:val="24"/>
          <w:lang w:eastAsia="lt-LT"/>
        </w:rPr>
        <w:t>6</w:t>
      </w:r>
      <w:r w:rsidR="00B61FDC" w:rsidRPr="00200CD3">
        <w:rPr>
          <w:rFonts w:eastAsia="Calibri"/>
          <w:szCs w:val="24"/>
          <w:lang w:eastAsia="lt-LT"/>
        </w:rPr>
        <w:t>–</w:t>
      </w:r>
      <w:r w:rsidR="00B61FDC" w:rsidRPr="00200CD3">
        <w:rPr>
          <w:rFonts w:eastAsia="Calibri"/>
          <w:color w:val="000000"/>
          <w:szCs w:val="24"/>
          <w:lang w:eastAsia="lt-LT"/>
        </w:rPr>
        <w:t>202</w:t>
      </w:r>
      <w:r w:rsidR="00B61FDC">
        <w:rPr>
          <w:rFonts w:eastAsia="Calibri"/>
          <w:color w:val="000000"/>
          <w:szCs w:val="24"/>
          <w:lang w:eastAsia="lt-LT"/>
        </w:rPr>
        <w:t>9</w:t>
      </w:r>
      <w:r w:rsidR="00B61FDC" w:rsidRPr="00200CD3">
        <w:rPr>
          <w:rFonts w:eastAsia="Calibri"/>
          <w:color w:val="000000"/>
          <w:szCs w:val="24"/>
          <w:lang w:eastAsia="lt-LT"/>
        </w:rPr>
        <w:t xml:space="preserve"> metams </w:t>
      </w:r>
      <w:r>
        <w:rPr>
          <w:rFonts w:eastAsia="Calibri"/>
          <w:color w:val="000000"/>
          <w:szCs w:val="24"/>
          <w:lang w:eastAsia="lt-LT"/>
        </w:rPr>
        <w:t>nuolat įgyvendinamų priemonių planą 2026–2029 meta</w:t>
      </w:r>
      <w:r w:rsidR="00782D62">
        <w:rPr>
          <w:rFonts w:eastAsia="Calibri"/>
          <w:color w:val="000000"/>
          <w:szCs w:val="24"/>
          <w:lang w:eastAsia="lt-LT"/>
        </w:rPr>
        <w:t>ms</w:t>
      </w:r>
      <w:r>
        <w:rPr>
          <w:rFonts w:eastAsia="Calibri"/>
          <w:color w:val="000000"/>
          <w:szCs w:val="24"/>
          <w:lang w:eastAsia="lt-LT"/>
        </w:rPr>
        <w:t xml:space="preserve"> (toliau – Nuolat įgyvendinamų priemonių plan</w:t>
      </w:r>
      <w:r w:rsidR="00FC4167">
        <w:rPr>
          <w:rFonts w:eastAsia="Calibri"/>
          <w:color w:val="000000"/>
          <w:szCs w:val="24"/>
          <w:lang w:eastAsia="lt-LT"/>
        </w:rPr>
        <w:t>as</w:t>
      </w:r>
      <w:r>
        <w:rPr>
          <w:rFonts w:eastAsia="Calibri"/>
          <w:color w:val="000000"/>
          <w:szCs w:val="24"/>
          <w:lang w:eastAsia="lt-LT"/>
        </w:rPr>
        <w:t>)</w:t>
      </w:r>
      <w:r w:rsidR="006D066E">
        <w:rPr>
          <w:rFonts w:eastAsia="Calibri"/>
          <w:color w:val="000000"/>
          <w:szCs w:val="24"/>
          <w:lang w:eastAsia="lt-LT"/>
        </w:rPr>
        <w:t xml:space="preserve"> (pridedama)</w:t>
      </w:r>
      <w:r>
        <w:rPr>
          <w:rFonts w:eastAsia="Calibri"/>
          <w:color w:val="000000"/>
          <w:szCs w:val="24"/>
          <w:lang w:eastAsia="lt-LT"/>
        </w:rPr>
        <w:t xml:space="preserve">. </w:t>
      </w:r>
    </w:p>
    <w:p w14:paraId="567F6AF8" w14:textId="77777777" w:rsidR="00393D7F" w:rsidRDefault="00200CD3" w:rsidP="006D684C">
      <w:pPr>
        <w:ind w:firstLine="567"/>
        <w:jc w:val="both"/>
        <w:rPr>
          <w:rFonts w:eastAsia="Calibri"/>
          <w:color w:val="000000"/>
          <w:szCs w:val="24"/>
          <w:lang w:eastAsia="lt-LT"/>
        </w:rPr>
      </w:pPr>
      <w:r w:rsidRPr="00200CD3">
        <w:rPr>
          <w:rFonts w:eastAsia="Calibri"/>
          <w:color w:val="000000"/>
          <w:szCs w:val="24"/>
          <w:lang w:eastAsia="lt-LT"/>
        </w:rPr>
        <w:t>2. Nustatyti, kad</w:t>
      </w:r>
      <w:r w:rsidR="00393D7F">
        <w:rPr>
          <w:rFonts w:eastAsia="Calibri"/>
          <w:color w:val="000000"/>
          <w:szCs w:val="24"/>
          <w:lang w:eastAsia="lt-LT"/>
        </w:rPr>
        <w:t>:</w:t>
      </w:r>
    </w:p>
    <w:p w14:paraId="04995452" w14:textId="070AB4B1" w:rsidR="00393D7F" w:rsidRDefault="00393D7F" w:rsidP="006D684C">
      <w:pPr>
        <w:ind w:firstLine="567"/>
        <w:jc w:val="both"/>
        <w:rPr>
          <w:rFonts w:eastAsia="Calibri"/>
          <w:color w:val="000000"/>
          <w:szCs w:val="24"/>
          <w:lang w:eastAsia="lt-LT"/>
        </w:rPr>
      </w:pPr>
      <w:r>
        <w:rPr>
          <w:rFonts w:eastAsia="Calibri"/>
          <w:color w:val="000000"/>
          <w:szCs w:val="24"/>
          <w:lang w:eastAsia="lt-LT"/>
        </w:rPr>
        <w:t xml:space="preserve">2.1. </w:t>
      </w:r>
      <w:r w:rsidR="00A625AF" w:rsidRPr="00200CD3">
        <w:rPr>
          <w:rFonts w:eastAsia="Calibri"/>
          <w:color w:val="000000"/>
          <w:szCs w:val="24"/>
          <w:lang w:eastAsia="lt-LT"/>
        </w:rPr>
        <w:t>Šakin</w:t>
      </w:r>
      <w:r w:rsidR="00A625AF">
        <w:rPr>
          <w:rFonts w:eastAsia="Calibri"/>
          <w:color w:val="000000"/>
          <w:szCs w:val="24"/>
          <w:lang w:eastAsia="lt-LT"/>
        </w:rPr>
        <w:t>io</w:t>
      </w:r>
      <w:r w:rsidR="00A625AF" w:rsidRPr="00200CD3">
        <w:rPr>
          <w:rFonts w:eastAsia="Calibri"/>
          <w:color w:val="000000"/>
          <w:szCs w:val="24"/>
          <w:lang w:eastAsia="lt-LT"/>
        </w:rPr>
        <w:t xml:space="preserve"> Lietuvos teismų sistemos korupcijos prevencijos veiksmų plan</w:t>
      </w:r>
      <w:r w:rsidR="00A625AF">
        <w:rPr>
          <w:rFonts w:eastAsia="Calibri"/>
          <w:color w:val="000000"/>
          <w:szCs w:val="24"/>
          <w:lang w:eastAsia="lt-LT"/>
        </w:rPr>
        <w:t>o</w:t>
      </w:r>
      <w:r w:rsidR="00A625AF" w:rsidRPr="00200CD3">
        <w:rPr>
          <w:rFonts w:eastAsia="Calibri"/>
          <w:color w:val="000000"/>
          <w:szCs w:val="24"/>
          <w:lang w:eastAsia="lt-LT"/>
        </w:rPr>
        <w:t xml:space="preserve"> 202</w:t>
      </w:r>
      <w:r w:rsidR="00A625AF">
        <w:rPr>
          <w:rFonts w:eastAsia="Calibri"/>
          <w:color w:val="000000"/>
          <w:szCs w:val="24"/>
          <w:lang w:eastAsia="lt-LT"/>
        </w:rPr>
        <w:t>6</w:t>
      </w:r>
      <w:r w:rsidR="00A625AF" w:rsidRPr="00200CD3">
        <w:rPr>
          <w:rFonts w:eastAsia="Calibri"/>
          <w:szCs w:val="24"/>
          <w:lang w:eastAsia="lt-LT"/>
        </w:rPr>
        <w:t>–</w:t>
      </w:r>
      <w:r w:rsidR="00A625AF" w:rsidRPr="00200CD3">
        <w:rPr>
          <w:rFonts w:eastAsia="Calibri"/>
          <w:color w:val="000000"/>
          <w:szCs w:val="24"/>
          <w:lang w:eastAsia="lt-LT"/>
        </w:rPr>
        <w:t>202</w:t>
      </w:r>
      <w:r w:rsidR="00A625AF">
        <w:rPr>
          <w:rFonts w:eastAsia="Calibri"/>
          <w:color w:val="000000"/>
          <w:szCs w:val="24"/>
          <w:lang w:eastAsia="lt-LT"/>
        </w:rPr>
        <w:t>9</w:t>
      </w:r>
      <w:r w:rsidR="00A625AF" w:rsidRPr="00200CD3">
        <w:rPr>
          <w:rFonts w:eastAsia="Calibri"/>
          <w:color w:val="000000"/>
          <w:szCs w:val="24"/>
          <w:lang w:eastAsia="lt-LT"/>
        </w:rPr>
        <w:t xml:space="preserve"> metams </w:t>
      </w:r>
      <w:r w:rsidR="00A625AF">
        <w:rPr>
          <w:rFonts w:eastAsia="Calibri"/>
          <w:color w:val="000000"/>
          <w:szCs w:val="24"/>
          <w:lang w:eastAsia="lt-LT"/>
        </w:rPr>
        <w:t xml:space="preserve">(toliau – </w:t>
      </w:r>
      <w:r>
        <w:rPr>
          <w:rFonts w:eastAsia="Calibri"/>
          <w:color w:val="000000"/>
          <w:szCs w:val="24"/>
          <w:lang w:eastAsia="lt-LT"/>
        </w:rPr>
        <w:t>Veiksmų plan</w:t>
      </w:r>
      <w:r w:rsidR="00A625AF">
        <w:rPr>
          <w:rFonts w:eastAsia="Calibri"/>
          <w:color w:val="000000"/>
          <w:szCs w:val="24"/>
          <w:lang w:eastAsia="lt-LT"/>
        </w:rPr>
        <w:t>as)</w:t>
      </w:r>
      <w:r>
        <w:rPr>
          <w:rFonts w:eastAsia="Calibri"/>
          <w:color w:val="000000"/>
          <w:szCs w:val="24"/>
          <w:lang w:eastAsia="lt-LT"/>
        </w:rPr>
        <w:t xml:space="preserve"> įgyvendinimo koordinavim</w:t>
      </w:r>
      <w:r w:rsidR="00BF5580">
        <w:rPr>
          <w:rFonts w:eastAsia="Calibri"/>
          <w:color w:val="000000"/>
          <w:szCs w:val="24"/>
          <w:lang w:eastAsia="lt-LT"/>
        </w:rPr>
        <w:t>ą</w:t>
      </w:r>
      <w:r w:rsidR="00B93BEA">
        <w:rPr>
          <w:rFonts w:eastAsia="Calibri"/>
          <w:color w:val="000000"/>
          <w:szCs w:val="24"/>
          <w:lang w:eastAsia="lt-LT"/>
        </w:rPr>
        <w:t xml:space="preserve"> Teisėjų tarybos nustatytu laikotarpiu</w:t>
      </w:r>
      <w:r>
        <w:rPr>
          <w:rFonts w:eastAsia="Calibri"/>
          <w:color w:val="000000"/>
          <w:szCs w:val="24"/>
          <w:lang w:eastAsia="lt-LT"/>
        </w:rPr>
        <w:t xml:space="preserve"> vykdo </w:t>
      </w:r>
      <w:r w:rsidR="00805BD6">
        <w:rPr>
          <w:rFonts w:eastAsia="Calibri"/>
          <w:color w:val="000000"/>
          <w:szCs w:val="24"/>
          <w:lang w:eastAsia="lt-LT"/>
        </w:rPr>
        <w:t>Teisėjų tarybos sudaryta darbo grupė.</w:t>
      </w:r>
    </w:p>
    <w:p w14:paraId="0600F7CB" w14:textId="7D278D2A" w:rsidR="00A45F97" w:rsidRPr="007814EF" w:rsidRDefault="00393D7F" w:rsidP="006D684C">
      <w:pPr>
        <w:ind w:firstLine="567"/>
        <w:jc w:val="both"/>
        <w:rPr>
          <w:rFonts w:eastAsia="Calibri"/>
          <w:color w:val="000000"/>
          <w:szCs w:val="24"/>
          <w:lang w:eastAsia="lt-LT"/>
        </w:rPr>
      </w:pPr>
      <w:r>
        <w:rPr>
          <w:rFonts w:eastAsia="Calibri"/>
          <w:color w:val="000000"/>
          <w:szCs w:val="24"/>
          <w:lang w:eastAsia="lt-LT"/>
        </w:rPr>
        <w:t>2.2.</w:t>
      </w:r>
      <w:r w:rsidR="00452178">
        <w:rPr>
          <w:rFonts w:eastAsia="Calibri"/>
          <w:color w:val="000000"/>
          <w:szCs w:val="24"/>
          <w:lang w:eastAsia="lt-LT"/>
        </w:rPr>
        <w:t xml:space="preserve"> </w:t>
      </w:r>
      <w:r w:rsidR="00200CD3" w:rsidRPr="00200CD3">
        <w:rPr>
          <w:rFonts w:eastAsia="Calibri"/>
          <w:color w:val="000000"/>
          <w:szCs w:val="24"/>
          <w:lang w:eastAsia="lt-LT"/>
        </w:rPr>
        <w:t xml:space="preserve">Nacionalinės teismų administracijos už korupcijai atsparios aplinkos kūrimą atsakingas </w:t>
      </w:r>
      <w:r w:rsidR="00BF3D19">
        <w:rPr>
          <w:rFonts w:eastAsia="Calibri"/>
          <w:color w:val="000000"/>
          <w:szCs w:val="24"/>
          <w:lang w:eastAsia="lt-LT"/>
        </w:rPr>
        <w:t>struktūrinis padalinys</w:t>
      </w:r>
      <w:r w:rsidR="00871D27">
        <w:rPr>
          <w:rFonts w:eastAsia="Calibri"/>
          <w:color w:val="000000"/>
          <w:szCs w:val="24"/>
          <w:lang w:eastAsia="lt-LT"/>
        </w:rPr>
        <w:t xml:space="preserve"> </w:t>
      </w:r>
      <w:r w:rsidR="00200CD3" w:rsidRPr="00200CD3">
        <w:rPr>
          <w:rFonts w:eastAsia="Calibri"/>
          <w:color w:val="000000"/>
          <w:szCs w:val="24"/>
          <w:lang w:eastAsia="lt-LT"/>
        </w:rPr>
        <w:t>atlieka centrinio už korupcijai atsparios aplinkos kūrimą teismų sistemoje atsakingo subjekto funkcijas Veiksmų planui įgyvendinti.</w:t>
      </w:r>
    </w:p>
    <w:p w14:paraId="17AFE049" w14:textId="1D5991AD" w:rsidR="00A45F97" w:rsidRPr="00200CD3" w:rsidRDefault="00682C31">
      <w:pPr>
        <w:ind w:firstLine="567"/>
        <w:jc w:val="both"/>
        <w:rPr>
          <w:szCs w:val="24"/>
          <w:lang w:eastAsia="x-none"/>
        </w:rPr>
      </w:pPr>
      <w:r>
        <w:rPr>
          <w:szCs w:val="24"/>
          <w:lang w:eastAsia="x-none"/>
        </w:rPr>
        <w:t>3</w:t>
      </w:r>
      <w:r w:rsidR="00200CD3" w:rsidRPr="00200CD3">
        <w:rPr>
          <w:szCs w:val="24"/>
          <w:lang w:eastAsia="x-none"/>
        </w:rPr>
        <w:t>. Paskelbti šį nutarimą T</w:t>
      </w:r>
      <w:r w:rsidR="00200CD3" w:rsidRPr="00200CD3">
        <w:rPr>
          <w:color w:val="000000"/>
          <w:szCs w:val="24"/>
          <w:lang w:eastAsia="x-none"/>
        </w:rPr>
        <w:t>eisės aktų registre ir Veiksmų planą vykdančių teismų sistemos subjektų interneto svetainėse.</w:t>
      </w:r>
    </w:p>
    <w:p w14:paraId="513C0EC9" w14:textId="12772A55" w:rsidR="00A45F97" w:rsidRPr="00200CD3" w:rsidRDefault="00682C31">
      <w:pPr>
        <w:ind w:firstLine="567"/>
        <w:jc w:val="both"/>
        <w:rPr>
          <w:bCs/>
          <w:szCs w:val="24"/>
          <w:lang w:eastAsia="lt-LT"/>
        </w:rPr>
      </w:pPr>
      <w:r>
        <w:rPr>
          <w:bCs/>
          <w:szCs w:val="24"/>
          <w:lang w:eastAsia="lt-LT"/>
        </w:rPr>
        <w:t>4</w:t>
      </w:r>
      <w:r w:rsidR="00200CD3" w:rsidRPr="00200CD3">
        <w:rPr>
          <w:bCs/>
          <w:szCs w:val="24"/>
          <w:lang w:eastAsia="lt-LT"/>
        </w:rPr>
        <w:t xml:space="preserve">. Pavesti teismų pirmininkams ir Nacionalinės teismų administracijos </w:t>
      </w:r>
      <w:r w:rsidR="00200CD3" w:rsidRPr="00E456A6">
        <w:rPr>
          <w:bCs/>
          <w:szCs w:val="24"/>
          <w:lang w:eastAsia="lt-LT"/>
        </w:rPr>
        <w:t>bei Nacionalinės teismų administracijos mokymo centro</w:t>
      </w:r>
      <w:r w:rsidR="00200CD3" w:rsidRPr="00200CD3">
        <w:rPr>
          <w:bCs/>
          <w:szCs w:val="24"/>
          <w:lang w:eastAsia="lt-LT"/>
        </w:rPr>
        <w:t xml:space="preserve"> vadovams supažindinti visus darbuotojus su šiuo nutarimu ir juo patvirtintu Veiksmų planu</w:t>
      </w:r>
      <w:r w:rsidR="00DF1224">
        <w:rPr>
          <w:bCs/>
          <w:szCs w:val="24"/>
          <w:lang w:eastAsia="lt-LT"/>
        </w:rPr>
        <w:t xml:space="preserve">, </w:t>
      </w:r>
      <w:r w:rsidR="00200CD3" w:rsidRPr="00200CD3">
        <w:rPr>
          <w:bCs/>
          <w:szCs w:val="24"/>
          <w:lang w:eastAsia="lt-LT"/>
        </w:rPr>
        <w:t>Priemonių planu</w:t>
      </w:r>
      <w:r w:rsidR="00DF1224">
        <w:rPr>
          <w:bCs/>
          <w:szCs w:val="24"/>
          <w:lang w:eastAsia="lt-LT"/>
        </w:rPr>
        <w:t xml:space="preserve"> ir</w:t>
      </w:r>
      <w:r w:rsidR="00546E90">
        <w:rPr>
          <w:bCs/>
          <w:szCs w:val="24"/>
          <w:lang w:eastAsia="lt-LT"/>
        </w:rPr>
        <w:t xml:space="preserve"> Nuolat įgyvendinamų priemonių planu</w:t>
      </w:r>
      <w:r w:rsidR="00200CD3" w:rsidRPr="00200CD3">
        <w:rPr>
          <w:bCs/>
          <w:szCs w:val="24"/>
          <w:lang w:eastAsia="lt-LT"/>
        </w:rPr>
        <w:t xml:space="preserve"> bei paskirti už </w:t>
      </w:r>
      <w:r w:rsidR="00546E90">
        <w:rPr>
          <w:bCs/>
          <w:szCs w:val="24"/>
          <w:lang w:eastAsia="lt-LT"/>
        </w:rPr>
        <w:t xml:space="preserve">šių planų </w:t>
      </w:r>
      <w:r w:rsidR="00200CD3" w:rsidRPr="00200CD3">
        <w:rPr>
          <w:bCs/>
          <w:szCs w:val="24"/>
          <w:lang w:eastAsia="lt-LT"/>
        </w:rPr>
        <w:t xml:space="preserve">vykdymą atsakingus asmenis. </w:t>
      </w:r>
    </w:p>
    <w:p w14:paraId="6992A4C7" w14:textId="77777777" w:rsidR="00200CD3" w:rsidRPr="00200CD3" w:rsidRDefault="00200CD3" w:rsidP="009D60E0">
      <w:pPr>
        <w:jc w:val="both"/>
        <w:rPr>
          <w:szCs w:val="24"/>
          <w:lang w:eastAsia="x-none"/>
        </w:rPr>
      </w:pPr>
    </w:p>
    <w:p w14:paraId="6115B263" w14:textId="27A5F793" w:rsidR="00200CD3" w:rsidRPr="00200CD3" w:rsidRDefault="00200CD3" w:rsidP="00332F3B">
      <w:pPr>
        <w:tabs>
          <w:tab w:val="left" w:pos="7371"/>
        </w:tabs>
        <w:spacing w:line="276" w:lineRule="auto"/>
        <w:rPr>
          <w:rFonts w:eastAsia="Calibri"/>
          <w:szCs w:val="24"/>
          <w:lang w:eastAsia="lt-LT"/>
        </w:rPr>
      </w:pPr>
      <w:r w:rsidRPr="00200CD3">
        <w:rPr>
          <w:rFonts w:eastAsia="Calibri"/>
          <w:szCs w:val="24"/>
          <w:lang w:eastAsia="lt-LT"/>
        </w:rPr>
        <w:t>Pirminink</w:t>
      </w:r>
      <w:r w:rsidR="00332F3B">
        <w:rPr>
          <w:rFonts w:eastAsia="Calibri"/>
          <w:szCs w:val="24"/>
          <w:lang w:eastAsia="lt-LT"/>
        </w:rPr>
        <w:t xml:space="preserve">ė                                                                                                               Danguolė </w:t>
      </w:r>
      <w:proofErr w:type="spellStart"/>
      <w:r w:rsidR="00332F3B">
        <w:rPr>
          <w:rFonts w:eastAsia="Calibri"/>
          <w:szCs w:val="24"/>
          <w:lang w:eastAsia="lt-LT"/>
        </w:rPr>
        <w:t>Bublienė</w:t>
      </w:r>
      <w:proofErr w:type="spellEnd"/>
      <w:r w:rsidRPr="00200CD3">
        <w:rPr>
          <w:rFonts w:eastAsia="Calibri"/>
          <w:szCs w:val="24"/>
          <w:lang w:eastAsia="lt-LT"/>
        </w:rPr>
        <w:t xml:space="preserve"> </w:t>
      </w:r>
      <w:r w:rsidRPr="00200CD3">
        <w:rPr>
          <w:rFonts w:eastAsia="Calibri"/>
          <w:szCs w:val="24"/>
          <w:lang w:eastAsia="lt-LT"/>
        </w:rPr>
        <w:tab/>
      </w:r>
    </w:p>
    <w:p w14:paraId="18697741" w14:textId="2F31E188" w:rsidR="00200CD3" w:rsidRPr="00200CD3" w:rsidRDefault="00200CD3" w:rsidP="00200CD3">
      <w:pPr>
        <w:tabs>
          <w:tab w:val="left" w:pos="7371"/>
        </w:tabs>
        <w:spacing w:line="276" w:lineRule="auto"/>
        <w:rPr>
          <w:rFonts w:eastAsia="Calibri"/>
          <w:szCs w:val="24"/>
          <w:lang w:eastAsia="lt-LT"/>
        </w:rPr>
      </w:pPr>
      <w:r w:rsidRPr="00200CD3">
        <w:rPr>
          <w:rFonts w:eastAsia="Calibri"/>
          <w:szCs w:val="24"/>
          <w:lang w:eastAsia="lt-LT"/>
        </w:rPr>
        <w:t>Sekreto</w:t>
      </w:r>
      <w:r w:rsidR="00332F3B">
        <w:rPr>
          <w:rFonts w:eastAsia="Calibri"/>
          <w:szCs w:val="24"/>
          <w:lang w:eastAsia="lt-LT"/>
        </w:rPr>
        <w:t xml:space="preserve">rė                                                                                                                  Viktorija </w:t>
      </w:r>
      <w:proofErr w:type="spellStart"/>
      <w:r w:rsidR="00332F3B">
        <w:rPr>
          <w:rFonts w:eastAsia="Calibri"/>
          <w:szCs w:val="24"/>
          <w:lang w:eastAsia="lt-LT"/>
        </w:rPr>
        <w:t>Šelmienė</w:t>
      </w:r>
      <w:proofErr w:type="spellEnd"/>
      <w:r w:rsidRPr="00200CD3">
        <w:rPr>
          <w:rFonts w:eastAsia="Calibri"/>
          <w:szCs w:val="24"/>
          <w:lang w:eastAsia="lt-LT"/>
        </w:rPr>
        <w:t xml:space="preserve"> </w:t>
      </w:r>
      <w:r w:rsidRPr="00200CD3">
        <w:rPr>
          <w:rFonts w:eastAsia="Calibri"/>
          <w:szCs w:val="24"/>
          <w:lang w:eastAsia="lt-LT"/>
        </w:rPr>
        <w:tab/>
      </w:r>
    </w:p>
    <w:p w14:paraId="18A3B4A6" w14:textId="77777777" w:rsidR="00200CD3" w:rsidRPr="00200CD3" w:rsidRDefault="00200CD3">
      <w:pPr>
        <w:widowControl w:val="0"/>
        <w:tabs>
          <w:tab w:val="left" w:pos="7088"/>
          <w:tab w:val="left" w:pos="7230"/>
        </w:tabs>
        <w:jc w:val="both"/>
        <w:rPr>
          <w:b/>
          <w:szCs w:val="24"/>
          <w:lang w:eastAsia="lt-LT"/>
        </w:rPr>
        <w:sectPr w:rsidR="00200CD3" w:rsidRPr="00200CD3">
          <w:headerReference w:type="even" r:id="rId9"/>
          <w:headerReference w:type="default" r:id="rId10"/>
          <w:footerReference w:type="even" r:id="rId11"/>
          <w:footerReference w:type="default" r:id="rId12"/>
          <w:headerReference w:type="first" r:id="rId13"/>
          <w:footerReference w:type="first" r:id="rId14"/>
          <w:pgSz w:w="11906" w:h="16838"/>
          <w:pgMar w:top="851" w:right="567" w:bottom="1134" w:left="1701" w:header="567" w:footer="567" w:gutter="0"/>
          <w:cols w:space="1296"/>
          <w:titlePg/>
          <w:docGrid w:linePitch="299"/>
        </w:sectPr>
      </w:pPr>
      <w:r w:rsidRPr="00200CD3">
        <w:rPr>
          <w:b/>
          <w:szCs w:val="24"/>
          <w:lang w:eastAsia="lt-LT"/>
        </w:rPr>
        <w:tab/>
      </w:r>
    </w:p>
    <w:p w14:paraId="5B560C4F" w14:textId="77777777" w:rsidR="00200CD3" w:rsidRPr="00200CD3" w:rsidRDefault="00200CD3" w:rsidP="00200CD3">
      <w:pPr>
        <w:widowControl w:val="0"/>
        <w:tabs>
          <w:tab w:val="left" w:pos="7088"/>
          <w:tab w:val="left" w:pos="7230"/>
        </w:tabs>
        <w:ind w:left="6663"/>
        <w:jc w:val="both"/>
        <w:rPr>
          <w:rFonts w:eastAsia="Calibri"/>
          <w:szCs w:val="24"/>
          <w:lang w:eastAsia="lt-LT"/>
        </w:rPr>
      </w:pPr>
      <w:r w:rsidRPr="00200CD3">
        <w:rPr>
          <w:rFonts w:eastAsia="Calibri"/>
          <w:szCs w:val="24"/>
          <w:lang w:eastAsia="lt-LT"/>
        </w:rPr>
        <w:lastRenderedPageBreak/>
        <w:t>PATVIRTINTA</w:t>
      </w:r>
    </w:p>
    <w:p w14:paraId="0F2321E5" w14:textId="77777777" w:rsidR="00200CD3" w:rsidRDefault="00200CD3" w:rsidP="00200CD3">
      <w:pPr>
        <w:ind w:left="6663"/>
        <w:rPr>
          <w:rFonts w:eastAsia="Calibri"/>
          <w:szCs w:val="24"/>
        </w:rPr>
      </w:pPr>
      <w:r w:rsidRPr="00200CD3">
        <w:rPr>
          <w:rFonts w:eastAsia="Calibri"/>
          <w:szCs w:val="24"/>
        </w:rPr>
        <w:t xml:space="preserve">Teisėjų tarybos </w:t>
      </w:r>
    </w:p>
    <w:p w14:paraId="6B186911" w14:textId="7D580FB0" w:rsidR="00375387" w:rsidRDefault="00375387" w:rsidP="00200CD3">
      <w:pPr>
        <w:ind w:left="6663"/>
        <w:rPr>
          <w:rFonts w:eastAsia="Calibri"/>
          <w:szCs w:val="24"/>
        </w:rPr>
      </w:pPr>
      <w:r>
        <w:rPr>
          <w:rFonts w:eastAsia="Calibri"/>
          <w:szCs w:val="24"/>
        </w:rPr>
        <w:t>2026 m. balandžio</w:t>
      </w:r>
      <w:r w:rsidR="007B7511">
        <w:rPr>
          <w:rFonts w:eastAsia="Calibri"/>
          <w:szCs w:val="24"/>
        </w:rPr>
        <w:t xml:space="preserve"> 24 </w:t>
      </w:r>
      <w:r>
        <w:rPr>
          <w:rFonts w:eastAsia="Calibri"/>
          <w:szCs w:val="24"/>
        </w:rPr>
        <w:t>d.</w:t>
      </w:r>
    </w:p>
    <w:p w14:paraId="1F3D90A5" w14:textId="09F60B3C" w:rsidR="00375387" w:rsidRPr="00200CD3" w:rsidRDefault="00375387" w:rsidP="00200CD3">
      <w:pPr>
        <w:ind w:left="6663"/>
        <w:rPr>
          <w:rFonts w:eastAsia="Calibri"/>
          <w:szCs w:val="24"/>
        </w:rPr>
      </w:pPr>
      <w:r>
        <w:rPr>
          <w:rFonts w:eastAsia="Calibri"/>
          <w:szCs w:val="24"/>
        </w:rPr>
        <w:t>nutarimu Nr. 13P-</w:t>
      </w:r>
      <w:r w:rsidR="003A0109">
        <w:rPr>
          <w:rFonts w:eastAsia="Calibri"/>
          <w:szCs w:val="24"/>
        </w:rPr>
        <w:t>47</w:t>
      </w:r>
      <w:r>
        <w:rPr>
          <w:rFonts w:eastAsia="Calibri"/>
          <w:szCs w:val="24"/>
        </w:rPr>
        <w:t xml:space="preserve">-(7.1.2.E) </w:t>
      </w:r>
    </w:p>
    <w:p w14:paraId="2E3E6432" w14:textId="77777777" w:rsidR="004308EF" w:rsidRPr="00200CD3" w:rsidRDefault="004308EF" w:rsidP="00200CD3">
      <w:pPr>
        <w:ind w:left="6663"/>
        <w:rPr>
          <w:rFonts w:eastAsia="Calibri"/>
          <w:szCs w:val="24"/>
          <w:lang w:eastAsia="lt-LT"/>
        </w:rPr>
      </w:pPr>
    </w:p>
    <w:p w14:paraId="3C58F5DE" w14:textId="7478F73C" w:rsidR="004308EF" w:rsidRPr="00200CD3" w:rsidRDefault="004308EF" w:rsidP="00C62AC8">
      <w:pPr>
        <w:jc w:val="center"/>
        <w:rPr>
          <w:b/>
          <w:szCs w:val="24"/>
          <w:lang w:eastAsia="lt-LT"/>
        </w:rPr>
      </w:pPr>
      <w:r w:rsidRPr="00200CD3">
        <w:rPr>
          <w:b/>
          <w:szCs w:val="24"/>
          <w:lang w:eastAsia="lt-LT"/>
        </w:rPr>
        <w:t>ŠAKINIS LIETUVOS TEISMŲ SISTEMOS KORUPCIJOS PREVENCIJOS VEIKSMŲ</w:t>
      </w:r>
      <w:r>
        <w:rPr>
          <w:b/>
          <w:szCs w:val="24"/>
          <w:lang w:eastAsia="lt-LT"/>
        </w:rPr>
        <w:t xml:space="preserve"> </w:t>
      </w:r>
      <w:r w:rsidRPr="00200CD3">
        <w:rPr>
          <w:b/>
          <w:szCs w:val="24"/>
          <w:lang w:eastAsia="lt-LT"/>
        </w:rPr>
        <w:t>PLANAS</w:t>
      </w:r>
      <w:r>
        <w:rPr>
          <w:b/>
          <w:szCs w:val="24"/>
          <w:lang w:eastAsia="lt-LT"/>
        </w:rPr>
        <w:t xml:space="preserve"> </w:t>
      </w:r>
      <w:r w:rsidRPr="00200CD3">
        <w:rPr>
          <w:b/>
          <w:szCs w:val="24"/>
          <w:lang w:eastAsia="lt-LT"/>
        </w:rPr>
        <w:t>202</w:t>
      </w:r>
      <w:r>
        <w:rPr>
          <w:b/>
          <w:szCs w:val="24"/>
          <w:lang w:eastAsia="lt-LT"/>
        </w:rPr>
        <w:t>6</w:t>
      </w:r>
      <w:r w:rsidRPr="00200CD3">
        <w:rPr>
          <w:b/>
          <w:szCs w:val="24"/>
          <w:lang w:eastAsia="lt-LT"/>
        </w:rPr>
        <w:t>–202</w:t>
      </w:r>
      <w:r>
        <w:rPr>
          <w:b/>
          <w:szCs w:val="24"/>
          <w:lang w:eastAsia="lt-LT"/>
        </w:rPr>
        <w:t>9</w:t>
      </w:r>
      <w:r w:rsidRPr="00200CD3">
        <w:rPr>
          <w:b/>
          <w:szCs w:val="24"/>
          <w:lang w:eastAsia="lt-LT"/>
        </w:rPr>
        <w:t xml:space="preserve"> METAMS</w:t>
      </w:r>
    </w:p>
    <w:p w14:paraId="7D5B9415" w14:textId="77777777" w:rsidR="00200CD3" w:rsidRPr="00200CD3" w:rsidRDefault="00200CD3" w:rsidP="00C62AC8">
      <w:pPr>
        <w:tabs>
          <w:tab w:val="left" w:pos="6846"/>
        </w:tabs>
        <w:rPr>
          <w:b/>
          <w:szCs w:val="24"/>
          <w:lang w:eastAsia="lt-LT"/>
        </w:rPr>
      </w:pPr>
    </w:p>
    <w:p w14:paraId="3E596EA9" w14:textId="778BAC8F" w:rsidR="004308EF" w:rsidRDefault="004308EF" w:rsidP="00C62AC8">
      <w:pPr>
        <w:jc w:val="center"/>
        <w:rPr>
          <w:sz w:val="14"/>
          <w:szCs w:val="14"/>
        </w:rPr>
      </w:pPr>
    </w:p>
    <w:p w14:paraId="4AD1DEB4" w14:textId="77777777" w:rsidR="004308EF" w:rsidRDefault="004308EF" w:rsidP="00C62AC8">
      <w:pPr>
        <w:jc w:val="center"/>
        <w:rPr>
          <w:b/>
          <w:bCs/>
          <w:szCs w:val="24"/>
          <w:lang w:eastAsia="lt-LT"/>
        </w:rPr>
      </w:pPr>
      <w:r w:rsidRPr="007814EF">
        <w:rPr>
          <w:b/>
          <w:bCs/>
          <w:szCs w:val="24"/>
        </w:rPr>
        <w:t>I SKYRIUS</w:t>
      </w:r>
    </w:p>
    <w:p w14:paraId="3D4CD587" w14:textId="4256FBDE" w:rsidR="00A45F97" w:rsidRPr="007814EF" w:rsidRDefault="004308EF" w:rsidP="00C62AC8">
      <w:pPr>
        <w:jc w:val="center"/>
        <w:rPr>
          <w:b/>
          <w:bCs/>
          <w:sz w:val="14"/>
          <w:szCs w:val="14"/>
        </w:rPr>
      </w:pPr>
      <w:r>
        <w:rPr>
          <w:b/>
          <w:bCs/>
          <w:szCs w:val="24"/>
          <w:lang w:eastAsia="lt-LT"/>
        </w:rPr>
        <w:t>BENDROSIOS NUOSTATOS</w:t>
      </w:r>
      <w:r w:rsidR="00200CD3" w:rsidRPr="004308EF">
        <w:rPr>
          <w:b/>
          <w:bCs/>
          <w:szCs w:val="24"/>
          <w:lang w:eastAsia="lt-LT"/>
        </w:rPr>
        <w:br w:type="textWrapping" w:clear="all"/>
      </w:r>
    </w:p>
    <w:p w14:paraId="223B4DBF" w14:textId="77777777" w:rsidR="00A45F97" w:rsidRPr="00200CD3" w:rsidRDefault="00A45F97">
      <w:pPr>
        <w:rPr>
          <w:sz w:val="14"/>
          <w:szCs w:val="14"/>
        </w:rPr>
      </w:pPr>
    </w:p>
    <w:p w14:paraId="6EA6089C" w14:textId="5F1829BC" w:rsidR="00D66687" w:rsidRPr="007814EF" w:rsidRDefault="001110A5" w:rsidP="00D66687">
      <w:pPr>
        <w:pStyle w:val="Sraopastraipa"/>
        <w:numPr>
          <w:ilvl w:val="0"/>
          <w:numId w:val="1"/>
        </w:numPr>
        <w:ind w:left="0" w:firstLine="851"/>
        <w:jc w:val="both"/>
        <w:rPr>
          <w:rFonts w:eastAsia="Calibri"/>
          <w:szCs w:val="24"/>
          <w:lang w:eastAsia="lt-LT"/>
        </w:rPr>
      </w:pPr>
      <w:r>
        <w:rPr>
          <w:rFonts w:eastAsia="Calibri"/>
          <w:szCs w:val="24"/>
          <w:lang w:eastAsia="lt-LT"/>
        </w:rPr>
        <w:t>K</w:t>
      </w:r>
      <w:r w:rsidRPr="00200CD3">
        <w:rPr>
          <w:rFonts w:eastAsia="Calibri"/>
          <w:szCs w:val="24"/>
          <w:lang w:eastAsia="lt-LT"/>
        </w:rPr>
        <w:t xml:space="preserve">onstitucinis teismų nepriklausomumo principas </w:t>
      </w:r>
      <w:r w:rsidR="003C667D">
        <w:rPr>
          <w:rFonts w:eastAsia="Calibri"/>
          <w:szCs w:val="24"/>
          <w:lang w:eastAsia="lt-LT"/>
        </w:rPr>
        <w:t>lemia</w:t>
      </w:r>
      <w:r w:rsidRPr="00200CD3">
        <w:rPr>
          <w:rFonts w:eastAsia="Calibri"/>
          <w:szCs w:val="24"/>
          <w:lang w:eastAsia="lt-LT"/>
        </w:rPr>
        <w:t xml:space="preserve"> </w:t>
      </w:r>
      <w:r w:rsidR="00EA33D7">
        <w:rPr>
          <w:rFonts w:eastAsia="Calibri"/>
          <w:szCs w:val="24"/>
          <w:lang w:eastAsia="lt-LT"/>
        </w:rPr>
        <w:t xml:space="preserve">Lietuvos Respublikos </w:t>
      </w:r>
      <w:r w:rsidRPr="00200CD3">
        <w:rPr>
          <w:rFonts w:eastAsia="Calibri"/>
          <w:szCs w:val="24"/>
          <w:lang w:eastAsia="lt-LT"/>
        </w:rPr>
        <w:t xml:space="preserve">teismų </w:t>
      </w:r>
      <w:r w:rsidR="00EA33D7">
        <w:rPr>
          <w:rFonts w:eastAsia="Calibri"/>
          <w:szCs w:val="24"/>
          <w:lang w:eastAsia="lt-LT"/>
        </w:rPr>
        <w:t xml:space="preserve">(toliau – teismai) </w:t>
      </w:r>
      <w:r w:rsidRPr="00200CD3">
        <w:rPr>
          <w:rFonts w:eastAsia="Calibri"/>
          <w:szCs w:val="24"/>
          <w:lang w:eastAsia="lt-LT"/>
        </w:rPr>
        <w:t>organizacinį savarankiškumą ir savivaldą</w:t>
      </w:r>
      <w:r w:rsidR="00E55853">
        <w:rPr>
          <w:rFonts w:eastAsia="Calibri"/>
          <w:szCs w:val="24"/>
          <w:lang w:eastAsia="lt-LT"/>
        </w:rPr>
        <w:t xml:space="preserve">. </w:t>
      </w:r>
      <w:r w:rsidR="008B5345">
        <w:rPr>
          <w:rFonts w:eastAsia="Calibri"/>
          <w:color w:val="000000"/>
          <w:szCs w:val="24"/>
          <w:lang w:eastAsia="lt-LT"/>
        </w:rPr>
        <w:t>Teismo ir teisėjo nepriklausomumas yra būtina nešališko ir teisingo bylos išnagrinėjimo sąlyga.</w:t>
      </w:r>
    </w:p>
    <w:p w14:paraId="36E48295" w14:textId="218E906E" w:rsidR="001B33A7" w:rsidRPr="009E0AC8" w:rsidRDefault="001967C3" w:rsidP="00D66687">
      <w:pPr>
        <w:pStyle w:val="Sraopastraipa"/>
        <w:numPr>
          <w:ilvl w:val="0"/>
          <w:numId w:val="1"/>
        </w:numPr>
        <w:ind w:left="0" w:firstLine="851"/>
        <w:jc w:val="both"/>
        <w:rPr>
          <w:rFonts w:eastAsia="Calibri"/>
          <w:color w:val="000000"/>
          <w:szCs w:val="24"/>
          <w:lang w:eastAsia="lt-LT"/>
        </w:rPr>
      </w:pPr>
      <w:r>
        <w:rPr>
          <w:rFonts w:eastAsia="Calibri"/>
          <w:color w:val="000000"/>
          <w:szCs w:val="24"/>
          <w:lang w:eastAsia="lt-LT"/>
        </w:rPr>
        <w:t>T</w:t>
      </w:r>
      <w:r w:rsidR="00200CD3" w:rsidRPr="007814EF">
        <w:rPr>
          <w:rFonts w:eastAsia="Calibri"/>
          <w:color w:val="000000"/>
          <w:szCs w:val="24"/>
          <w:lang w:eastAsia="lt-LT"/>
        </w:rPr>
        <w:t xml:space="preserve">eismai susiduria su </w:t>
      </w:r>
      <w:r w:rsidR="00705A05">
        <w:rPr>
          <w:rFonts w:eastAsia="Calibri"/>
          <w:color w:val="000000"/>
          <w:szCs w:val="24"/>
          <w:lang w:eastAsia="lt-LT"/>
        </w:rPr>
        <w:t>korupcinio pobūdžio</w:t>
      </w:r>
      <w:r w:rsidR="003B7778">
        <w:rPr>
          <w:rFonts w:eastAsia="Calibri"/>
          <w:color w:val="000000"/>
          <w:szCs w:val="24"/>
          <w:lang w:eastAsia="lt-LT"/>
        </w:rPr>
        <w:t xml:space="preserve"> bandymais daryti </w:t>
      </w:r>
      <w:r w:rsidR="00200CD3" w:rsidRPr="007814EF">
        <w:rPr>
          <w:rFonts w:eastAsia="Calibri"/>
          <w:color w:val="000000"/>
          <w:szCs w:val="24"/>
          <w:lang w:eastAsia="lt-LT"/>
        </w:rPr>
        <w:t>neteisėt</w:t>
      </w:r>
      <w:r w:rsidR="003B7778">
        <w:rPr>
          <w:rFonts w:eastAsia="Calibri"/>
          <w:color w:val="000000"/>
          <w:szCs w:val="24"/>
          <w:lang w:eastAsia="lt-LT"/>
        </w:rPr>
        <w:t>ą</w:t>
      </w:r>
      <w:r w:rsidR="00200CD3" w:rsidRPr="007814EF">
        <w:rPr>
          <w:rFonts w:eastAsia="Calibri"/>
          <w:color w:val="000000"/>
          <w:szCs w:val="24"/>
          <w:lang w:eastAsia="lt-LT"/>
        </w:rPr>
        <w:t xml:space="preserve"> </w:t>
      </w:r>
      <w:r w:rsidR="00CA3C75">
        <w:rPr>
          <w:rFonts w:eastAsia="Calibri"/>
          <w:color w:val="000000"/>
          <w:szCs w:val="24"/>
          <w:lang w:eastAsia="lt-LT"/>
        </w:rPr>
        <w:t>poveik</w:t>
      </w:r>
      <w:r w:rsidR="003B7778">
        <w:rPr>
          <w:rFonts w:eastAsia="Calibri"/>
          <w:color w:val="000000"/>
          <w:szCs w:val="24"/>
          <w:lang w:eastAsia="lt-LT"/>
        </w:rPr>
        <w:t>į</w:t>
      </w:r>
      <w:r w:rsidR="00200CD3" w:rsidRPr="007814EF">
        <w:rPr>
          <w:rFonts w:eastAsia="Calibri"/>
          <w:color w:val="000000"/>
          <w:szCs w:val="24"/>
          <w:lang w:eastAsia="lt-LT"/>
        </w:rPr>
        <w:t xml:space="preserve"> teisingumo vykdym</w:t>
      </w:r>
      <w:r w:rsidR="003B7778">
        <w:rPr>
          <w:rFonts w:eastAsia="Calibri"/>
          <w:color w:val="000000"/>
          <w:szCs w:val="24"/>
          <w:lang w:eastAsia="lt-LT"/>
        </w:rPr>
        <w:t>ui</w:t>
      </w:r>
      <w:r w:rsidR="00705A05">
        <w:rPr>
          <w:rFonts w:eastAsia="Calibri"/>
          <w:color w:val="000000"/>
          <w:szCs w:val="24"/>
          <w:lang w:eastAsia="lt-LT"/>
        </w:rPr>
        <w:t>.</w:t>
      </w:r>
      <w:r w:rsidR="00D66687" w:rsidRPr="007814EF">
        <w:rPr>
          <w:rFonts w:eastAsia="Calibri"/>
          <w:color w:val="000000"/>
          <w:szCs w:val="24"/>
          <w:lang w:eastAsia="lt-LT"/>
        </w:rPr>
        <w:t xml:space="preserve"> </w:t>
      </w:r>
      <w:r w:rsidR="00950691">
        <w:rPr>
          <w:rFonts w:eastAsia="Calibri"/>
          <w:color w:val="000000"/>
          <w:szCs w:val="24"/>
          <w:lang w:eastAsia="lt-LT"/>
        </w:rPr>
        <w:t xml:space="preserve">Bet kurios formos </w:t>
      </w:r>
      <w:r w:rsidR="002C1BCB">
        <w:rPr>
          <w:rFonts w:eastAsia="Calibri"/>
          <w:color w:val="000000"/>
          <w:szCs w:val="24"/>
          <w:lang w:eastAsia="lt-LT"/>
        </w:rPr>
        <w:t>k</w:t>
      </w:r>
      <w:r w:rsidR="00200CD3" w:rsidRPr="007814EF">
        <w:rPr>
          <w:rFonts w:eastAsia="Calibri"/>
          <w:color w:val="000000"/>
          <w:szCs w:val="24"/>
          <w:lang w:eastAsia="lt-LT"/>
        </w:rPr>
        <w:t>orupcijos apraišk</w:t>
      </w:r>
      <w:r w:rsidR="002E19A6">
        <w:rPr>
          <w:rFonts w:eastAsia="Calibri"/>
          <w:color w:val="000000"/>
          <w:szCs w:val="24"/>
          <w:lang w:eastAsia="lt-LT"/>
        </w:rPr>
        <w:t>os</w:t>
      </w:r>
      <w:r w:rsidR="00200CD3" w:rsidRPr="007814EF">
        <w:rPr>
          <w:rFonts w:eastAsia="Calibri"/>
          <w:color w:val="000000"/>
          <w:szCs w:val="24"/>
          <w:lang w:eastAsia="lt-LT"/>
        </w:rPr>
        <w:t xml:space="preserve"> teismuose nėra suderinam</w:t>
      </w:r>
      <w:r w:rsidR="002E19A6">
        <w:rPr>
          <w:rFonts w:eastAsia="Calibri"/>
          <w:color w:val="000000"/>
          <w:szCs w:val="24"/>
          <w:lang w:eastAsia="lt-LT"/>
        </w:rPr>
        <w:t>o</w:t>
      </w:r>
      <w:r w:rsidR="00200CD3" w:rsidRPr="007814EF">
        <w:rPr>
          <w:rFonts w:eastAsia="Calibri"/>
          <w:color w:val="000000"/>
          <w:szCs w:val="24"/>
          <w:lang w:eastAsia="lt-LT"/>
        </w:rPr>
        <w:t>s su teisingumo vykdymu ir griauna pasitikėjimą teisingumu</w:t>
      </w:r>
      <w:r w:rsidR="00145F45">
        <w:rPr>
          <w:rFonts w:eastAsia="Calibri"/>
          <w:color w:val="000000"/>
          <w:szCs w:val="24"/>
          <w:lang w:eastAsia="lt-LT"/>
        </w:rPr>
        <w:t>.</w:t>
      </w:r>
      <w:r w:rsidR="002C1BCB">
        <w:rPr>
          <w:rFonts w:eastAsia="Calibri"/>
          <w:color w:val="000000"/>
          <w:szCs w:val="24"/>
          <w:lang w:eastAsia="lt-LT"/>
        </w:rPr>
        <w:t xml:space="preserve"> </w:t>
      </w:r>
    </w:p>
    <w:p w14:paraId="6A6C8B5A" w14:textId="37DB5125" w:rsidR="00166A1B" w:rsidRPr="007814EF" w:rsidRDefault="00D66687" w:rsidP="00D66687">
      <w:pPr>
        <w:pStyle w:val="Sraopastraipa"/>
        <w:numPr>
          <w:ilvl w:val="0"/>
          <w:numId w:val="1"/>
        </w:numPr>
        <w:ind w:left="0" w:firstLine="851"/>
        <w:jc w:val="both"/>
        <w:rPr>
          <w:rFonts w:eastAsia="Calibri"/>
          <w:color w:val="000000"/>
          <w:szCs w:val="24"/>
          <w:lang w:eastAsia="lt-LT"/>
        </w:rPr>
      </w:pPr>
      <w:r>
        <w:rPr>
          <w:rFonts w:eastAsia="Calibri"/>
          <w:color w:val="000000"/>
          <w:szCs w:val="24"/>
          <w:lang w:eastAsia="lt-LT"/>
        </w:rPr>
        <w:t>K</w:t>
      </w:r>
      <w:r w:rsidR="00200CD3" w:rsidRPr="00D66687">
        <w:rPr>
          <w:rFonts w:eastAsia="Calibri"/>
          <w:color w:val="000000"/>
          <w:szCs w:val="24"/>
          <w:lang w:eastAsia="lt-LT"/>
        </w:rPr>
        <w:t>orupcijos rizik</w:t>
      </w:r>
      <w:r w:rsidR="00222111">
        <w:rPr>
          <w:rFonts w:eastAsia="Calibri"/>
          <w:color w:val="000000"/>
          <w:szCs w:val="24"/>
          <w:lang w:eastAsia="lt-LT"/>
        </w:rPr>
        <w:t>ų</w:t>
      </w:r>
      <w:r w:rsidR="00200CD3" w:rsidRPr="00D66687">
        <w:rPr>
          <w:rFonts w:eastAsia="Calibri"/>
          <w:color w:val="000000"/>
          <w:szCs w:val="24"/>
          <w:lang w:eastAsia="lt-LT"/>
        </w:rPr>
        <w:t xml:space="preserve"> ir apraišk</w:t>
      </w:r>
      <w:r w:rsidR="00222111">
        <w:rPr>
          <w:rFonts w:eastAsia="Calibri"/>
          <w:color w:val="000000"/>
          <w:szCs w:val="24"/>
          <w:lang w:eastAsia="lt-LT"/>
        </w:rPr>
        <w:t>ų</w:t>
      </w:r>
      <w:r w:rsidR="006E72DC">
        <w:rPr>
          <w:rFonts w:eastAsia="Calibri"/>
          <w:color w:val="000000"/>
          <w:szCs w:val="24"/>
          <w:lang w:eastAsia="lt-LT"/>
        </w:rPr>
        <w:t xml:space="preserve"> gali </w:t>
      </w:r>
      <w:r w:rsidR="00222111">
        <w:rPr>
          <w:rFonts w:eastAsia="Calibri"/>
          <w:color w:val="000000"/>
          <w:szCs w:val="24"/>
          <w:lang w:eastAsia="lt-LT"/>
        </w:rPr>
        <w:t>pasitaikyti</w:t>
      </w:r>
      <w:r w:rsidR="00222111" w:rsidRPr="00D66687">
        <w:rPr>
          <w:rFonts w:eastAsia="Calibri"/>
          <w:color w:val="000000"/>
          <w:szCs w:val="24"/>
          <w:lang w:eastAsia="lt-LT"/>
        </w:rPr>
        <w:t xml:space="preserve"> </w:t>
      </w:r>
      <w:r w:rsidR="00200CD3" w:rsidRPr="00D66687">
        <w:rPr>
          <w:rFonts w:eastAsia="Calibri"/>
          <w:color w:val="000000"/>
          <w:szCs w:val="24"/>
          <w:lang w:eastAsia="lt-LT"/>
        </w:rPr>
        <w:t xml:space="preserve">teismų, </w:t>
      </w:r>
      <w:r w:rsidR="00200CD3" w:rsidRPr="00D66687">
        <w:rPr>
          <w:rFonts w:eastAsia="Calibri"/>
          <w:szCs w:val="24"/>
          <w:lang w:eastAsia="lt-LT"/>
        </w:rPr>
        <w:t>teismų savivaldos institucijų, Nacionalinės teismų administracijos (toliau – Administracija) ir jai pavaldžios įstaigos Nacionalinės teismų administracijos mokymo centro (toliau – Mokymo centras) (toliau visi kartu – teismų sistema) veikloje</w:t>
      </w:r>
      <w:r w:rsidR="0055461C">
        <w:rPr>
          <w:rFonts w:eastAsia="Calibri"/>
          <w:szCs w:val="24"/>
          <w:lang w:eastAsia="lt-LT"/>
        </w:rPr>
        <w:t xml:space="preserve">, todėl </w:t>
      </w:r>
      <w:r w:rsidR="001B33A7">
        <w:rPr>
          <w:rFonts w:eastAsia="Calibri"/>
          <w:szCs w:val="24"/>
          <w:lang w:eastAsia="lt-LT"/>
        </w:rPr>
        <w:t>svarbu užtikrinti</w:t>
      </w:r>
      <w:r w:rsidR="0055461C">
        <w:rPr>
          <w:rFonts w:eastAsia="Calibri"/>
          <w:szCs w:val="24"/>
          <w:lang w:eastAsia="lt-LT"/>
        </w:rPr>
        <w:t xml:space="preserve"> </w:t>
      </w:r>
      <w:r w:rsidR="00A8422F">
        <w:rPr>
          <w:rFonts w:eastAsia="Calibri"/>
          <w:szCs w:val="24"/>
          <w:lang w:eastAsia="lt-LT"/>
        </w:rPr>
        <w:t xml:space="preserve">vientisą ir </w:t>
      </w:r>
      <w:r w:rsidR="0055461C">
        <w:rPr>
          <w:rFonts w:eastAsia="Calibri"/>
          <w:szCs w:val="24"/>
          <w:lang w:eastAsia="lt-LT"/>
        </w:rPr>
        <w:t>visą teismų sistemą apimančią korupcijos prevencijos sistemą</w:t>
      </w:r>
      <w:r w:rsidR="000017F0">
        <w:rPr>
          <w:rFonts w:eastAsia="Calibri"/>
          <w:szCs w:val="24"/>
          <w:lang w:eastAsia="lt-LT"/>
        </w:rPr>
        <w:t>.</w:t>
      </w:r>
      <w:r w:rsidR="00166A1B">
        <w:rPr>
          <w:rFonts w:eastAsia="Calibri"/>
          <w:szCs w:val="24"/>
          <w:lang w:eastAsia="lt-LT"/>
        </w:rPr>
        <w:t xml:space="preserve"> </w:t>
      </w:r>
    </w:p>
    <w:p w14:paraId="372AEF12" w14:textId="2BE0DBE2" w:rsidR="001A3E35" w:rsidRPr="007814EF" w:rsidRDefault="00166A1B" w:rsidP="00D66687">
      <w:pPr>
        <w:pStyle w:val="Sraopastraipa"/>
        <w:numPr>
          <w:ilvl w:val="0"/>
          <w:numId w:val="1"/>
        </w:numPr>
        <w:ind w:left="0" w:firstLine="851"/>
        <w:jc w:val="both"/>
        <w:rPr>
          <w:rFonts w:eastAsia="Calibri"/>
          <w:color w:val="000000"/>
          <w:szCs w:val="24"/>
          <w:lang w:eastAsia="lt-LT"/>
        </w:rPr>
      </w:pPr>
      <w:r>
        <w:rPr>
          <w:rFonts w:eastAsia="Calibri"/>
          <w:szCs w:val="24"/>
          <w:lang w:eastAsia="lt-LT"/>
        </w:rPr>
        <w:t>Korupcijos apraiškos</w:t>
      </w:r>
      <w:r w:rsidR="004C680F">
        <w:rPr>
          <w:rFonts w:eastAsia="Calibri"/>
          <w:szCs w:val="24"/>
          <w:lang w:eastAsia="lt-LT"/>
        </w:rPr>
        <w:t>, kiti</w:t>
      </w:r>
      <w:r>
        <w:rPr>
          <w:rFonts w:eastAsia="Calibri"/>
          <w:szCs w:val="24"/>
          <w:lang w:eastAsia="lt-LT"/>
        </w:rPr>
        <w:t xml:space="preserve"> neteisėtą poveikį teisingumo vykdymui </w:t>
      </w:r>
      <w:r w:rsidRPr="00DA43D4">
        <w:rPr>
          <w:rFonts w:eastAsia="Calibri"/>
          <w:szCs w:val="24"/>
          <w:lang w:eastAsia="lt-LT"/>
        </w:rPr>
        <w:t xml:space="preserve">galintys </w:t>
      </w:r>
      <w:r w:rsidR="00DA43D4">
        <w:rPr>
          <w:rFonts w:eastAsia="Calibri"/>
          <w:szCs w:val="24"/>
          <w:lang w:eastAsia="lt-LT"/>
        </w:rPr>
        <w:t xml:space="preserve">daryti </w:t>
      </w:r>
      <w:r>
        <w:rPr>
          <w:rFonts w:eastAsia="Calibri"/>
          <w:szCs w:val="24"/>
          <w:lang w:eastAsia="lt-LT"/>
        </w:rPr>
        <w:t>reiškiniai teismų sistemoje negali būti toleruojami, todėl turi būti užtikrinta nuosekl</w:t>
      </w:r>
      <w:r w:rsidR="004C680F">
        <w:rPr>
          <w:rFonts w:eastAsia="Calibri"/>
          <w:szCs w:val="24"/>
          <w:lang w:eastAsia="lt-LT"/>
        </w:rPr>
        <w:t>i</w:t>
      </w:r>
      <w:r>
        <w:rPr>
          <w:rFonts w:eastAsia="Calibri"/>
          <w:szCs w:val="24"/>
          <w:lang w:eastAsia="lt-LT"/>
        </w:rPr>
        <w:t xml:space="preserve"> ir nuolatin</w:t>
      </w:r>
      <w:r w:rsidR="004C680F">
        <w:rPr>
          <w:rFonts w:eastAsia="Calibri"/>
          <w:szCs w:val="24"/>
          <w:lang w:eastAsia="lt-LT"/>
        </w:rPr>
        <w:t>ė</w:t>
      </w:r>
      <w:r>
        <w:rPr>
          <w:rFonts w:eastAsia="Calibri"/>
          <w:szCs w:val="24"/>
          <w:lang w:eastAsia="lt-LT"/>
        </w:rPr>
        <w:t xml:space="preserve"> </w:t>
      </w:r>
      <w:r w:rsidR="00B21FF8">
        <w:rPr>
          <w:rFonts w:eastAsia="Calibri"/>
          <w:szCs w:val="24"/>
          <w:lang w:eastAsia="lt-LT"/>
        </w:rPr>
        <w:t xml:space="preserve">korupcijos prevencija, </w:t>
      </w:r>
      <w:r w:rsidR="004E28EA">
        <w:rPr>
          <w:rFonts w:eastAsia="Calibri"/>
          <w:szCs w:val="24"/>
          <w:lang w:eastAsia="lt-LT"/>
        </w:rPr>
        <w:t>korupcijai atsparios aplinkos kūrim</w:t>
      </w:r>
      <w:r w:rsidR="008B23A7">
        <w:rPr>
          <w:rFonts w:eastAsia="Calibri"/>
          <w:szCs w:val="24"/>
          <w:lang w:eastAsia="lt-LT"/>
        </w:rPr>
        <w:t>as</w:t>
      </w:r>
      <w:r w:rsidR="004E28EA">
        <w:rPr>
          <w:rFonts w:eastAsia="Calibri"/>
          <w:szCs w:val="24"/>
          <w:lang w:eastAsia="lt-LT"/>
        </w:rPr>
        <w:t xml:space="preserve"> teismų sistemoje, </w:t>
      </w:r>
      <w:r w:rsidR="00B21FF8">
        <w:rPr>
          <w:rFonts w:eastAsia="Calibri"/>
          <w:szCs w:val="24"/>
          <w:lang w:eastAsia="lt-LT"/>
        </w:rPr>
        <w:t xml:space="preserve">atspindintis </w:t>
      </w:r>
      <w:r w:rsidR="002C2C53">
        <w:rPr>
          <w:rFonts w:eastAsia="Calibri"/>
          <w:szCs w:val="24"/>
          <w:lang w:eastAsia="lt-LT"/>
        </w:rPr>
        <w:t xml:space="preserve">2022–2033 metų nacionalinės darbotvarkės korupcijos prevencijos klausimais </w:t>
      </w:r>
      <w:r w:rsidR="00804E99">
        <w:rPr>
          <w:rFonts w:eastAsia="Calibri"/>
          <w:szCs w:val="24"/>
          <w:lang w:eastAsia="lt-LT"/>
        </w:rPr>
        <w:t>tiksl</w:t>
      </w:r>
      <w:r w:rsidR="007B69BE">
        <w:rPr>
          <w:rFonts w:eastAsia="Calibri"/>
          <w:szCs w:val="24"/>
          <w:lang w:eastAsia="lt-LT"/>
        </w:rPr>
        <w:t xml:space="preserve">ą, įgyvendinimo kryptis ir įgyvendinimo pažangos uždavinius, aktualius </w:t>
      </w:r>
      <w:r w:rsidR="00305D59">
        <w:rPr>
          <w:rFonts w:eastAsia="Calibri"/>
          <w:szCs w:val="24"/>
          <w:lang w:eastAsia="lt-LT"/>
        </w:rPr>
        <w:t>teismų sistemai</w:t>
      </w:r>
      <w:r w:rsidR="007E0727">
        <w:rPr>
          <w:rFonts w:eastAsia="Calibri"/>
          <w:szCs w:val="24"/>
          <w:lang w:eastAsia="lt-LT"/>
        </w:rPr>
        <w:t>.</w:t>
      </w:r>
      <w:r w:rsidR="00AB1158">
        <w:rPr>
          <w:rFonts w:eastAsia="Calibri"/>
          <w:szCs w:val="24"/>
          <w:lang w:eastAsia="lt-LT"/>
        </w:rPr>
        <w:t xml:space="preserve"> </w:t>
      </w:r>
      <w:r w:rsidR="007E0727">
        <w:rPr>
          <w:rFonts w:eastAsia="Calibri"/>
          <w:szCs w:val="24"/>
          <w:lang w:eastAsia="lt-LT"/>
        </w:rPr>
        <w:t xml:space="preserve">Turi būti </w:t>
      </w:r>
      <w:r w:rsidR="00AB1158">
        <w:rPr>
          <w:rFonts w:eastAsia="Calibri"/>
          <w:szCs w:val="24"/>
          <w:lang w:eastAsia="lt-LT"/>
        </w:rPr>
        <w:t>prisideda</w:t>
      </w:r>
      <w:r w:rsidR="00DA43D4">
        <w:rPr>
          <w:rFonts w:eastAsia="Calibri"/>
          <w:szCs w:val="24"/>
          <w:lang w:eastAsia="lt-LT"/>
        </w:rPr>
        <w:t>ma</w:t>
      </w:r>
      <w:r w:rsidR="00AB1158">
        <w:rPr>
          <w:rFonts w:eastAsia="Calibri"/>
          <w:szCs w:val="24"/>
          <w:lang w:eastAsia="lt-LT"/>
        </w:rPr>
        <w:t xml:space="preserve"> prie Lietuvos valstybės siekių įgyvendinti esminius pokyčius mažinant korupciją bei</w:t>
      </w:r>
      <w:r w:rsidR="003652B8">
        <w:rPr>
          <w:rFonts w:eastAsia="Calibri"/>
          <w:szCs w:val="24"/>
          <w:lang w:eastAsia="lt-LT"/>
        </w:rPr>
        <w:t xml:space="preserve"> korupcijai atsparios aplinkos </w:t>
      </w:r>
      <w:r w:rsidR="00AB1158">
        <w:rPr>
          <w:rFonts w:eastAsia="Calibri"/>
          <w:szCs w:val="24"/>
          <w:lang w:eastAsia="lt-LT"/>
        </w:rPr>
        <w:t>kompleksišk</w:t>
      </w:r>
      <w:r w:rsidR="000102EE">
        <w:rPr>
          <w:rFonts w:eastAsia="Calibri"/>
          <w:szCs w:val="24"/>
          <w:lang w:eastAsia="lt-LT"/>
        </w:rPr>
        <w:t>o</w:t>
      </w:r>
      <w:r w:rsidR="00AB1158">
        <w:rPr>
          <w:rFonts w:eastAsia="Calibri"/>
          <w:szCs w:val="24"/>
          <w:lang w:eastAsia="lt-LT"/>
        </w:rPr>
        <w:t xml:space="preserve"> form</w:t>
      </w:r>
      <w:r w:rsidR="003652B8">
        <w:rPr>
          <w:rFonts w:eastAsia="Calibri"/>
          <w:szCs w:val="24"/>
          <w:lang w:eastAsia="lt-LT"/>
        </w:rPr>
        <w:t>avimo</w:t>
      </w:r>
      <w:r w:rsidR="00AB1158">
        <w:rPr>
          <w:rFonts w:eastAsia="Calibri"/>
          <w:szCs w:val="24"/>
          <w:lang w:eastAsia="lt-LT"/>
        </w:rPr>
        <w:t xml:space="preserve"> valstybėje. </w:t>
      </w:r>
    </w:p>
    <w:p w14:paraId="75480150" w14:textId="65B189E0" w:rsidR="0088320C" w:rsidRPr="007E0727" w:rsidRDefault="00081E22" w:rsidP="008A2492">
      <w:pPr>
        <w:pStyle w:val="Sraopastraipa"/>
        <w:numPr>
          <w:ilvl w:val="0"/>
          <w:numId w:val="1"/>
        </w:numPr>
        <w:ind w:left="0" w:firstLine="851"/>
        <w:jc w:val="both"/>
        <w:rPr>
          <w:rFonts w:eastAsia="Calibri"/>
          <w:color w:val="000000"/>
          <w:szCs w:val="24"/>
          <w:lang w:eastAsia="lt-LT"/>
        </w:rPr>
      </w:pPr>
      <w:r>
        <w:rPr>
          <w:rFonts w:eastAsia="Calibri"/>
          <w:szCs w:val="24"/>
          <w:lang w:eastAsia="lt-LT"/>
        </w:rPr>
        <w:t>K</w:t>
      </w:r>
      <w:r w:rsidRPr="00200CD3">
        <w:rPr>
          <w:rFonts w:eastAsia="Calibri"/>
          <w:szCs w:val="24"/>
          <w:lang w:eastAsia="lt-LT"/>
        </w:rPr>
        <w:t xml:space="preserve">orupcijai atsparios aplinkos teismuose kūrimas įmanomas tik visų </w:t>
      </w:r>
      <w:r w:rsidR="00041002">
        <w:rPr>
          <w:rFonts w:eastAsia="Calibri"/>
          <w:szCs w:val="24"/>
          <w:lang w:eastAsia="lt-LT"/>
        </w:rPr>
        <w:t xml:space="preserve">dirbančių </w:t>
      </w:r>
      <w:r w:rsidRPr="00200CD3">
        <w:rPr>
          <w:rFonts w:eastAsia="Calibri"/>
          <w:szCs w:val="24"/>
          <w:lang w:eastAsia="lt-LT"/>
        </w:rPr>
        <w:t xml:space="preserve">teismų sistemoje žmonių pastangomis: aiškia ir nuoseklia teismų sistemos vadovų pozicija ir lyderyste priimant sprendimus korupcijos prevencijos srityje, į </w:t>
      </w:r>
      <w:r w:rsidR="00383B7B">
        <w:rPr>
          <w:rFonts w:eastAsia="Calibri"/>
          <w:szCs w:val="24"/>
          <w:lang w:eastAsia="lt-LT"/>
        </w:rPr>
        <w:t>ši</w:t>
      </w:r>
      <w:r w:rsidR="00A65D8A">
        <w:rPr>
          <w:rFonts w:eastAsia="Calibri"/>
          <w:szCs w:val="24"/>
          <w:lang w:eastAsia="lt-LT"/>
        </w:rPr>
        <w:t>os</w:t>
      </w:r>
      <w:r w:rsidR="00383B7B">
        <w:rPr>
          <w:rFonts w:eastAsia="Calibri"/>
          <w:szCs w:val="24"/>
          <w:lang w:eastAsia="lt-LT"/>
        </w:rPr>
        <w:t xml:space="preserve"> srit</w:t>
      </w:r>
      <w:r w:rsidR="00A65D8A">
        <w:rPr>
          <w:rFonts w:eastAsia="Calibri"/>
          <w:szCs w:val="24"/>
          <w:lang w:eastAsia="lt-LT"/>
        </w:rPr>
        <w:t>ies</w:t>
      </w:r>
      <w:r w:rsidRPr="00200CD3">
        <w:rPr>
          <w:rFonts w:eastAsia="Calibri"/>
          <w:szCs w:val="24"/>
          <w:lang w:eastAsia="lt-LT"/>
        </w:rPr>
        <w:t xml:space="preserve"> procesus įtraukiant </w:t>
      </w:r>
      <w:r w:rsidR="00B435CC">
        <w:rPr>
          <w:rFonts w:eastAsia="Calibri"/>
          <w:szCs w:val="24"/>
          <w:lang w:eastAsia="lt-LT"/>
        </w:rPr>
        <w:t>visus</w:t>
      </w:r>
      <w:r w:rsidRPr="00200CD3">
        <w:rPr>
          <w:rFonts w:eastAsia="Calibri"/>
          <w:szCs w:val="24"/>
          <w:lang w:eastAsia="lt-LT"/>
        </w:rPr>
        <w:t xml:space="preserve"> darbuotojus. Korupcijai atspari aplinka ir jos kūrimas turi būti vertinama kaip reikšminga teismų sistemos institucijų organizacinės kultūros sudėtinė dalis</w:t>
      </w:r>
      <w:r>
        <w:rPr>
          <w:rFonts w:eastAsia="Calibri"/>
          <w:szCs w:val="24"/>
          <w:lang w:eastAsia="lt-LT"/>
        </w:rPr>
        <w:t xml:space="preserve">. </w:t>
      </w:r>
    </w:p>
    <w:p w14:paraId="44377931" w14:textId="5CF02ADB" w:rsidR="00856B9B" w:rsidRPr="00393321" w:rsidRDefault="007859D6" w:rsidP="00393321">
      <w:pPr>
        <w:pStyle w:val="Sraopastraipa"/>
        <w:numPr>
          <w:ilvl w:val="0"/>
          <w:numId w:val="1"/>
        </w:numPr>
        <w:ind w:left="0" w:firstLine="851"/>
        <w:jc w:val="both"/>
        <w:rPr>
          <w:rFonts w:eastAsia="Calibri"/>
          <w:color w:val="000000"/>
          <w:szCs w:val="24"/>
          <w:lang w:eastAsia="lt-LT"/>
        </w:rPr>
      </w:pPr>
      <w:r w:rsidRPr="00BC775C">
        <w:rPr>
          <w:rFonts w:eastAsia="Calibri"/>
          <w:color w:val="000000"/>
          <w:szCs w:val="24"/>
          <w:lang w:eastAsia="lt-LT"/>
        </w:rPr>
        <w:t>Teismų sistemoje siekiama sukurti veiksmingą ir kryptingą korupcijos prevencijos</w:t>
      </w:r>
      <w:r w:rsidR="00215FDD" w:rsidRPr="00BC775C">
        <w:rPr>
          <w:rFonts w:eastAsia="Calibri"/>
          <w:color w:val="000000"/>
          <w:szCs w:val="24"/>
          <w:lang w:eastAsia="lt-LT"/>
        </w:rPr>
        <w:t xml:space="preserve"> </w:t>
      </w:r>
      <w:r w:rsidRPr="00BC775C">
        <w:rPr>
          <w:rFonts w:eastAsia="Calibri"/>
          <w:color w:val="000000"/>
          <w:szCs w:val="24"/>
          <w:lang w:eastAsia="lt-LT"/>
        </w:rPr>
        <w:t xml:space="preserve">sistemą, </w:t>
      </w:r>
      <w:r w:rsidR="00DF5295" w:rsidRPr="00BC775C">
        <w:rPr>
          <w:rFonts w:eastAsia="Calibri"/>
          <w:color w:val="000000"/>
          <w:szCs w:val="24"/>
          <w:lang w:eastAsia="lt-LT"/>
        </w:rPr>
        <w:t xml:space="preserve">, </w:t>
      </w:r>
      <w:r w:rsidR="00701546" w:rsidRPr="00BC775C">
        <w:rPr>
          <w:rFonts w:eastAsia="Calibri"/>
          <w:color w:val="000000"/>
          <w:szCs w:val="24"/>
          <w:lang w:eastAsia="lt-LT"/>
        </w:rPr>
        <w:t>pagrįstą</w:t>
      </w:r>
      <w:r w:rsidR="00DF5295" w:rsidRPr="00BC775C">
        <w:rPr>
          <w:rFonts w:eastAsia="Calibri"/>
          <w:color w:val="000000"/>
          <w:szCs w:val="24"/>
          <w:lang w:eastAsia="lt-LT"/>
        </w:rPr>
        <w:t xml:space="preserve"> sistemini</w:t>
      </w:r>
      <w:r w:rsidR="00701546" w:rsidRPr="00BC775C">
        <w:rPr>
          <w:rFonts w:eastAsia="Calibri"/>
          <w:color w:val="000000"/>
          <w:szCs w:val="24"/>
          <w:lang w:eastAsia="lt-LT"/>
        </w:rPr>
        <w:t>u</w:t>
      </w:r>
      <w:r w:rsidR="00DF5295" w:rsidRPr="00BC775C">
        <w:rPr>
          <w:rFonts w:eastAsia="Calibri"/>
          <w:color w:val="000000"/>
          <w:szCs w:val="24"/>
          <w:lang w:eastAsia="lt-LT"/>
        </w:rPr>
        <w:t xml:space="preserve"> požiūri</w:t>
      </w:r>
      <w:r w:rsidR="00701546" w:rsidRPr="00BC775C">
        <w:rPr>
          <w:rFonts w:eastAsia="Calibri"/>
          <w:color w:val="000000"/>
          <w:szCs w:val="24"/>
          <w:lang w:eastAsia="lt-LT"/>
        </w:rPr>
        <w:t>u</w:t>
      </w:r>
      <w:r w:rsidR="00DF5295" w:rsidRPr="00BC775C">
        <w:rPr>
          <w:rFonts w:eastAsia="Calibri"/>
          <w:color w:val="000000"/>
          <w:szCs w:val="24"/>
          <w:lang w:eastAsia="lt-LT"/>
        </w:rPr>
        <w:t xml:space="preserve"> į </w:t>
      </w:r>
      <w:r w:rsidR="005E13E8" w:rsidRPr="00BC775C">
        <w:rPr>
          <w:rFonts w:eastAsia="Calibri"/>
          <w:color w:val="000000"/>
          <w:szCs w:val="24"/>
          <w:lang w:eastAsia="lt-LT"/>
        </w:rPr>
        <w:t xml:space="preserve">bendras </w:t>
      </w:r>
      <w:r w:rsidR="00DF5295" w:rsidRPr="00BC775C">
        <w:rPr>
          <w:rFonts w:eastAsia="Calibri"/>
          <w:color w:val="000000"/>
          <w:szCs w:val="24"/>
          <w:lang w:eastAsia="lt-LT"/>
        </w:rPr>
        <w:t>korupcijos prevencijos priemones, jų įgyvendinimo koordinavimą, korupcijai atsparios aplinkos kūrimą, organizavimą ir priežiūrą, korupcijos prevencijos sistemos subjektų bendradarbiavimą</w:t>
      </w:r>
      <w:r w:rsidR="00957850" w:rsidRPr="00BC775C">
        <w:rPr>
          <w:rFonts w:eastAsia="Calibri"/>
          <w:color w:val="000000"/>
          <w:szCs w:val="24"/>
          <w:lang w:eastAsia="lt-LT"/>
        </w:rPr>
        <w:t xml:space="preserve">, </w:t>
      </w:r>
      <w:r w:rsidR="00252E97" w:rsidRPr="00BC775C">
        <w:rPr>
          <w:rFonts w:eastAsia="Calibri"/>
          <w:color w:val="000000"/>
          <w:szCs w:val="24"/>
          <w:lang w:eastAsia="lt-LT"/>
        </w:rPr>
        <w:t>Šakinio Lietuvos teismų korupcijos prevencijos veiksmų plano įg</w:t>
      </w:r>
      <w:r w:rsidR="00696DF1" w:rsidRPr="00BC775C">
        <w:rPr>
          <w:rFonts w:eastAsia="Calibri"/>
          <w:color w:val="000000"/>
          <w:szCs w:val="24"/>
          <w:lang w:eastAsia="lt-LT"/>
        </w:rPr>
        <w:t xml:space="preserve">yvendinimo </w:t>
      </w:r>
      <w:r w:rsidR="008A4774" w:rsidRPr="00BC775C">
        <w:rPr>
          <w:rFonts w:eastAsia="Calibri"/>
          <w:color w:val="000000"/>
          <w:szCs w:val="24"/>
          <w:lang w:eastAsia="lt-LT"/>
        </w:rPr>
        <w:t>nuolatin</w:t>
      </w:r>
      <w:r w:rsidR="001A572D" w:rsidRPr="00BC775C">
        <w:rPr>
          <w:rFonts w:eastAsia="Calibri"/>
          <w:color w:val="000000"/>
          <w:szCs w:val="24"/>
          <w:lang w:eastAsia="lt-LT"/>
        </w:rPr>
        <w:t>ę</w:t>
      </w:r>
      <w:r w:rsidR="008A4774" w:rsidRPr="00BC775C">
        <w:rPr>
          <w:rFonts w:eastAsia="Calibri"/>
          <w:color w:val="000000"/>
          <w:szCs w:val="24"/>
          <w:lang w:eastAsia="lt-LT"/>
        </w:rPr>
        <w:t xml:space="preserve"> stebėsen</w:t>
      </w:r>
      <w:r w:rsidR="001A572D" w:rsidRPr="00BC775C">
        <w:rPr>
          <w:rFonts w:eastAsia="Calibri"/>
          <w:color w:val="000000"/>
          <w:szCs w:val="24"/>
          <w:lang w:eastAsia="lt-LT"/>
        </w:rPr>
        <w:t>ą</w:t>
      </w:r>
      <w:r w:rsidR="008A4774" w:rsidRPr="00BC775C">
        <w:rPr>
          <w:rFonts w:eastAsia="Calibri"/>
          <w:color w:val="000000"/>
          <w:szCs w:val="24"/>
          <w:lang w:eastAsia="lt-LT"/>
        </w:rPr>
        <w:t xml:space="preserve"> ir </w:t>
      </w:r>
      <w:r w:rsidR="00203E0E" w:rsidRPr="00BC775C">
        <w:rPr>
          <w:rFonts w:eastAsia="Calibri"/>
          <w:color w:val="000000"/>
          <w:szCs w:val="24"/>
          <w:lang w:eastAsia="lt-LT"/>
        </w:rPr>
        <w:t>poveikio matavim</w:t>
      </w:r>
      <w:r w:rsidR="00A371E0" w:rsidRPr="00BC775C">
        <w:rPr>
          <w:rFonts w:eastAsia="Calibri"/>
          <w:color w:val="000000"/>
          <w:szCs w:val="24"/>
          <w:lang w:eastAsia="lt-LT"/>
        </w:rPr>
        <w:t>ą</w:t>
      </w:r>
      <w:r w:rsidR="007A53CA" w:rsidRPr="00BC775C">
        <w:rPr>
          <w:rFonts w:eastAsia="Calibri"/>
          <w:color w:val="000000"/>
          <w:szCs w:val="24"/>
          <w:lang w:eastAsia="lt-LT"/>
        </w:rPr>
        <w:t xml:space="preserve"> </w:t>
      </w:r>
      <w:r w:rsidR="00A81B7C" w:rsidRPr="00BC775C">
        <w:rPr>
          <w:rFonts w:eastAsia="Calibri"/>
          <w:color w:val="000000"/>
          <w:szCs w:val="24"/>
          <w:lang w:eastAsia="lt-LT"/>
        </w:rPr>
        <w:t>(</w:t>
      </w:r>
      <w:r w:rsidR="007A53CA" w:rsidRPr="00BC775C">
        <w:rPr>
          <w:rFonts w:eastAsia="Calibri"/>
          <w:color w:val="000000"/>
          <w:szCs w:val="24"/>
          <w:lang w:eastAsia="lt-LT"/>
        </w:rPr>
        <w:t>nustatant poveikio rodiklius</w:t>
      </w:r>
      <w:r w:rsidR="00DA43D4" w:rsidRPr="00BC775C">
        <w:rPr>
          <w:rFonts w:eastAsia="Calibri"/>
          <w:color w:val="000000"/>
          <w:szCs w:val="24"/>
          <w:lang w:eastAsia="lt-LT"/>
        </w:rPr>
        <w:t xml:space="preserve"> </w:t>
      </w:r>
      <w:r w:rsidR="00F9607D" w:rsidRPr="00BC775C">
        <w:rPr>
          <w:rFonts w:eastAsia="Calibri"/>
          <w:color w:val="000000"/>
          <w:szCs w:val="24"/>
          <w:lang w:eastAsia="lt-LT"/>
        </w:rPr>
        <w:t>/</w:t>
      </w:r>
      <w:r w:rsidR="00DA43D4" w:rsidRPr="00BC775C">
        <w:rPr>
          <w:rFonts w:eastAsia="Calibri"/>
          <w:color w:val="000000"/>
          <w:szCs w:val="24"/>
          <w:lang w:eastAsia="lt-LT"/>
        </w:rPr>
        <w:t xml:space="preserve"> </w:t>
      </w:r>
      <w:r w:rsidR="00210F4F" w:rsidRPr="00BC775C">
        <w:rPr>
          <w:rFonts w:eastAsia="Calibri"/>
          <w:color w:val="000000"/>
          <w:szCs w:val="24"/>
          <w:lang w:eastAsia="lt-LT"/>
        </w:rPr>
        <w:t>kriterijus ir jų siektinas reikšmes)</w:t>
      </w:r>
      <w:r w:rsidR="00BB009E" w:rsidRPr="00BC775C">
        <w:rPr>
          <w:rFonts w:eastAsia="Calibri"/>
          <w:color w:val="000000"/>
          <w:szCs w:val="24"/>
          <w:lang w:eastAsia="lt-LT"/>
        </w:rPr>
        <w:t xml:space="preserve"> atsižvelgiant į </w:t>
      </w:r>
      <w:r w:rsidR="00FB507B" w:rsidRPr="00BC775C">
        <w:rPr>
          <w:rFonts w:eastAsia="Calibri"/>
          <w:color w:val="000000"/>
          <w:szCs w:val="24"/>
          <w:lang w:eastAsia="lt-LT"/>
        </w:rPr>
        <w:t>veiklų, priemonių pobūdį</w:t>
      </w:r>
      <w:r w:rsidR="00574864" w:rsidRPr="00BC775C">
        <w:rPr>
          <w:rFonts w:eastAsia="Calibri"/>
          <w:color w:val="000000"/>
          <w:szCs w:val="24"/>
          <w:lang w:eastAsia="lt-LT"/>
        </w:rPr>
        <w:t xml:space="preserve">, </w:t>
      </w:r>
      <w:r w:rsidR="00574864" w:rsidRPr="00BC775C">
        <w:rPr>
          <w:rFonts w:eastAsia="Calibri"/>
          <w:szCs w:val="24"/>
          <w:lang w:eastAsia="lt-LT"/>
        </w:rPr>
        <w:t>tobulintin</w:t>
      </w:r>
      <w:r w:rsidR="006A05F4" w:rsidRPr="00BC775C">
        <w:rPr>
          <w:rFonts w:eastAsia="Calibri"/>
          <w:szCs w:val="24"/>
          <w:lang w:eastAsia="lt-LT"/>
        </w:rPr>
        <w:t>ų</w:t>
      </w:r>
      <w:r w:rsidR="00574864" w:rsidRPr="00BC775C">
        <w:rPr>
          <w:rFonts w:eastAsia="Calibri"/>
          <w:szCs w:val="24"/>
          <w:lang w:eastAsia="lt-LT"/>
        </w:rPr>
        <w:t xml:space="preserve"> sri</w:t>
      </w:r>
      <w:r w:rsidR="006A05F4" w:rsidRPr="00BC775C">
        <w:rPr>
          <w:rFonts w:eastAsia="Calibri"/>
          <w:szCs w:val="24"/>
          <w:lang w:eastAsia="lt-LT"/>
        </w:rPr>
        <w:t>čių</w:t>
      </w:r>
      <w:r w:rsidR="00574864" w:rsidRPr="00BC775C">
        <w:rPr>
          <w:rFonts w:eastAsia="Calibri"/>
          <w:szCs w:val="24"/>
          <w:lang w:eastAsia="lt-LT"/>
        </w:rPr>
        <w:t xml:space="preserve"> bei reikaling</w:t>
      </w:r>
      <w:r w:rsidR="006A05F4" w:rsidRPr="00BC775C">
        <w:rPr>
          <w:rFonts w:eastAsia="Calibri"/>
          <w:szCs w:val="24"/>
          <w:lang w:eastAsia="lt-LT"/>
        </w:rPr>
        <w:t>ų</w:t>
      </w:r>
      <w:r w:rsidR="00574864" w:rsidRPr="00BC775C">
        <w:rPr>
          <w:rFonts w:eastAsia="Calibri"/>
          <w:szCs w:val="24"/>
          <w:lang w:eastAsia="lt-LT"/>
        </w:rPr>
        <w:t xml:space="preserve"> nauj</w:t>
      </w:r>
      <w:r w:rsidR="006A05F4" w:rsidRPr="00BC775C">
        <w:rPr>
          <w:rFonts w:eastAsia="Calibri"/>
          <w:szCs w:val="24"/>
          <w:lang w:eastAsia="lt-LT"/>
        </w:rPr>
        <w:t>ų</w:t>
      </w:r>
      <w:r w:rsidR="00574864" w:rsidRPr="00BC775C">
        <w:rPr>
          <w:rFonts w:eastAsia="Calibri"/>
          <w:szCs w:val="24"/>
          <w:lang w:eastAsia="lt-LT"/>
        </w:rPr>
        <w:t xml:space="preserve"> priemon</w:t>
      </w:r>
      <w:r w:rsidR="006A05F4" w:rsidRPr="00BC775C">
        <w:rPr>
          <w:rFonts w:eastAsia="Calibri"/>
          <w:szCs w:val="24"/>
          <w:lang w:eastAsia="lt-LT"/>
        </w:rPr>
        <w:t>ių identifikavim</w:t>
      </w:r>
      <w:r w:rsidR="00DA43D4" w:rsidRPr="00BC775C">
        <w:rPr>
          <w:rFonts w:eastAsia="Calibri"/>
          <w:szCs w:val="24"/>
          <w:lang w:eastAsia="lt-LT"/>
        </w:rPr>
        <w:t>ą</w:t>
      </w:r>
      <w:r w:rsidR="00574864" w:rsidRPr="00BC775C">
        <w:rPr>
          <w:rFonts w:eastAsia="Calibri"/>
          <w:szCs w:val="24"/>
          <w:lang w:eastAsia="lt-LT"/>
        </w:rPr>
        <w:t>.</w:t>
      </w:r>
      <w:r w:rsidR="00574864" w:rsidRPr="00BC775C" w:rsidDel="00210F4F">
        <w:rPr>
          <w:rFonts w:eastAsia="Calibri"/>
          <w:color w:val="000000"/>
          <w:szCs w:val="24"/>
          <w:lang w:eastAsia="lt-LT"/>
        </w:rPr>
        <w:t xml:space="preserve"> </w:t>
      </w:r>
    </w:p>
    <w:p w14:paraId="5873194A" w14:textId="5F1B5A10" w:rsidR="002419EA" w:rsidRPr="002419EA" w:rsidRDefault="002419EA" w:rsidP="007814EF">
      <w:pPr>
        <w:pStyle w:val="Sraopastraipa"/>
        <w:numPr>
          <w:ilvl w:val="0"/>
          <w:numId w:val="1"/>
        </w:numPr>
        <w:ind w:left="0" w:firstLine="851"/>
        <w:jc w:val="both"/>
        <w:rPr>
          <w:rFonts w:eastAsia="Calibri"/>
          <w:color w:val="000000"/>
          <w:szCs w:val="24"/>
          <w:lang w:eastAsia="lt-LT"/>
        </w:rPr>
      </w:pPr>
      <w:r>
        <w:rPr>
          <w:rFonts w:eastAsia="Calibri"/>
          <w:szCs w:val="24"/>
          <w:lang w:eastAsia="lt-LT"/>
        </w:rPr>
        <w:t>D</w:t>
      </w:r>
      <w:r w:rsidRPr="002419EA">
        <w:rPr>
          <w:rFonts w:eastAsia="Calibri"/>
          <w:szCs w:val="24"/>
          <w:lang w:eastAsia="lt-LT"/>
        </w:rPr>
        <w:t xml:space="preserve">idinant teismų sistemos skaidrumą, būtina </w:t>
      </w:r>
      <w:r w:rsidR="00604660">
        <w:rPr>
          <w:rFonts w:eastAsia="Calibri"/>
          <w:szCs w:val="24"/>
          <w:lang w:eastAsia="lt-LT"/>
        </w:rPr>
        <w:t>užtikrinti</w:t>
      </w:r>
      <w:r w:rsidR="00A02CBE">
        <w:rPr>
          <w:rFonts w:eastAsia="Calibri"/>
          <w:szCs w:val="24"/>
          <w:lang w:eastAsia="lt-LT"/>
        </w:rPr>
        <w:t xml:space="preserve"> tinkamą </w:t>
      </w:r>
      <w:r w:rsidRPr="002419EA">
        <w:rPr>
          <w:rFonts w:eastAsia="Calibri"/>
          <w:szCs w:val="24"/>
          <w:lang w:eastAsia="lt-LT"/>
        </w:rPr>
        <w:t xml:space="preserve"> </w:t>
      </w:r>
      <w:r w:rsidR="00CE322D">
        <w:rPr>
          <w:rFonts w:eastAsia="Calibri"/>
          <w:szCs w:val="24"/>
          <w:lang w:eastAsia="lt-LT"/>
        </w:rPr>
        <w:t>jos</w:t>
      </w:r>
      <w:r w:rsidRPr="002419EA">
        <w:rPr>
          <w:rFonts w:eastAsia="Calibri"/>
          <w:szCs w:val="24"/>
          <w:lang w:eastAsia="lt-LT"/>
        </w:rPr>
        <w:t xml:space="preserve"> institucijų veiklos atskaitomybę visuomenei</w:t>
      </w:r>
      <w:r w:rsidR="00E32F52">
        <w:rPr>
          <w:rFonts w:eastAsia="Calibri"/>
          <w:szCs w:val="24"/>
          <w:lang w:eastAsia="lt-LT"/>
        </w:rPr>
        <w:t xml:space="preserve">. </w:t>
      </w:r>
    </w:p>
    <w:p w14:paraId="6BEB3589" w14:textId="36307AC6" w:rsidR="001110A5" w:rsidRPr="007814EF" w:rsidRDefault="001110A5" w:rsidP="0088320C">
      <w:pPr>
        <w:jc w:val="both"/>
        <w:rPr>
          <w:rFonts w:eastAsia="Calibri"/>
          <w:color w:val="000000"/>
          <w:szCs w:val="24"/>
          <w:lang w:eastAsia="lt-LT"/>
        </w:rPr>
      </w:pPr>
    </w:p>
    <w:p w14:paraId="1AA3B813" w14:textId="359F994E" w:rsidR="00A1321B" w:rsidRDefault="00FB23C0" w:rsidP="00A1321B">
      <w:pPr>
        <w:jc w:val="center"/>
        <w:rPr>
          <w:b/>
          <w:bCs/>
          <w:szCs w:val="24"/>
        </w:rPr>
      </w:pPr>
      <w:r w:rsidRPr="009D0D57">
        <w:rPr>
          <w:rFonts w:eastAsia="Calibri"/>
          <w:szCs w:val="24"/>
          <w:lang w:eastAsia="lt-LT"/>
        </w:rPr>
        <w:t xml:space="preserve"> </w:t>
      </w:r>
      <w:r w:rsidR="00A1321B" w:rsidRPr="007814EF">
        <w:rPr>
          <w:b/>
          <w:bCs/>
          <w:szCs w:val="24"/>
        </w:rPr>
        <w:t>II SKYRIUS</w:t>
      </w:r>
    </w:p>
    <w:p w14:paraId="314BDCF6" w14:textId="77777777" w:rsidR="00DF2320" w:rsidRDefault="00DF2320" w:rsidP="00A1321B">
      <w:pPr>
        <w:jc w:val="center"/>
        <w:rPr>
          <w:b/>
          <w:bCs/>
          <w:szCs w:val="24"/>
        </w:rPr>
      </w:pPr>
      <w:r>
        <w:rPr>
          <w:b/>
          <w:bCs/>
          <w:szCs w:val="24"/>
        </w:rPr>
        <w:t xml:space="preserve">TEISMŲ SISTEMOS ANTIKORUPCINĖ APLINKA </w:t>
      </w:r>
    </w:p>
    <w:p w14:paraId="1E3B0686" w14:textId="34EADDCD" w:rsidR="00A90CE3" w:rsidRDefault="00DF2320" w:rsidP="00A1321B">
      <w:pPr>
        <w:jc w:val="center"/>
        <w:rPr>
          <w:b/>
          <w:bCs/>
          <w:szCs w:val="24"/>
        </w:rPr>
      </w:pPr>
      <w:r>
        <w:rPr>
          <w:b/>
          <w:bCs/>
          <w:szCs w:val="24"/>
        </w:rPr>
        <w:t>IR ESAMA SITUACIJA</w:t>
      </w:r>
    </w:p>
    <w:p w14:paraId="7664AEFE" w14:textId="77777777" w:rsidR="00D0215C" w:rsidRDefault="00D0215C" w:rsidP="00A1321B">
      <w:pPr>
        <w:jc w:val="center"/>
        <w:rPr>
          <w:b/>
          <w:bCs/>
          <w:szCs w:val="24"/>
        </w:rPr>
      </w:pPr>
    </w:p>
    <w:p w14:paraId="491AE232" w14:textId="7CE2D2AC" w:rsidR="00DE63BA" w:rsidRPr="00A83995" w:rsidRDefault="00A169F8" w:rsidP="007814EF">
      <w:pPr>
        <w:pStyle w:val="Sraopastraipa"/>
        <w:numPr>
          <w:ilvl w:val="0"/>
          <w:numId w:val="1"/>
        </w:numPr>
        <w:ind w:left="0" w:firstLine="851"/>
        <w:jc w:val="both"/>
        <w:rPr>
          <w:rFonts w:eastAsia="Calibri"/>
          <w:color w:val="000000"/>
          <w:szCs w:val="24"/>
          <w:lang w:eastAsia="lt-LT"/>
        </w:rPr>
      </w:pPr>
      <w:r w:rsidRPr="007814EF">
        <w:rPr>
          <w:rFonts w:eastAsia="Calibri"/>
          <w:color w:val="000000"/>
          <w:szCs w:val="24"/>
          <w:lang w:eastAsia="lt-LT"/>
        </w:rPr>
        <w:t>Siekiant kurti sisteminį požiūrį į korupcijos prevencijos priemonių diegimą ir palaikymą teismuose</w:t>
      </w:r>
      <w:r w:rsidR="00187352" w:rsidRPr="007814EF">
        <w:rPr>
          <w:rFonts w:eastAsia="Calibri"/>
          <w:color w:val="000000"/>
          <w:szCs w:val="24"/>
          <w:lang w:eastAsia="lt-LT"/>
        </w:rPr>
        <w:t>,</w:t>
      </w:r>
      <w:r w:rsidRPr="007814EF">
        <w:rPr>
          <w:color w:val="000000"/>
          <w:szCs w:val="24"/>
          <w:lang w:eastAsia="x-none"/>
        </w:rPr>
        <w:t xml:space="preserve"> </w:t>
      </w:r>
      <w:r w:rsidR="00B631FB" w:rsidRPr="007814EF">
        <w:rPr>
          <w:color w:val="000000"/>
          <w:szCs w:val="24"/>
          <w:lang w:eastAsia="x-none"/>
        </w:rPr>
        <w:t xml:space="preserve">Teisėjų tarybos </w:t>
      </w:r>
      <w:r w:rsidR="00D0215C" w:rsidRPr="007814EF">
        <w:rPr>
          <w:color w:val="000000"/>
          <w:szCs w:val="24"/>
          <w:lang w:eastAsia="x-none"/>
        </w:rPr>
        <w:t>2022 m. vasario 25 d. nutarim</w:t>
      </w:r>
      <w:r w:rsidR="00B631FB" w:rsidRPr="007814EF">
        <w:rPr>
          <w:color w:val="000000"/>
          <w:szCs w:val="24"/>
          <w:lang w:eastAsia="x-none"/>
        </w:rPr>
        <w:t>u</w:t>
      </w:r>
      <w:r w:rsidR="00D0215C" w:rsidRPr="007814EF">
        <w:rPr>
          <w:color w:val="000000"/>
          <w:szCs w:val="24"/>
          <w:lang w:eastAsia="x-none"/>
        </w:rPr>
        <w:t xml:space="preserve"> 13P-46-(7.1.2.) „Dėl </w:t>
      </w:r>
      <w:r w:rsidR="00D0215C" w:rsidRPr="007814EF">
        <w:rPr>
          <w:rFonts w:eastAsia="Calibri"/>
          <w:color w:val="000000"/>
          <w:szCs w:val="24"/>
          <w:lang w:eastAsia="lt-LT"/>
        </w:rPr>
        <w:t>Šakinio Lietuvos teismų sistemos korupcijos prevencijos veiksmų plano 2022–2025 metams ir jo įgyvendinimo priemonių plano 2022–2023 metams patvirtinimo</w:t>
      </w:r>
      <w:r w:rsidR="00B631FB" w:rsidRPr="007814EF">
        <w:rPr>
          <w:rFonts w:eastAsia="Calibri"/>
          <w:color w:val="000000"/>
          <w:szCs w:val="24"/>
          <w:lang w:eastAsia="lt-LT"/>
        </w:rPr>
        <w:t xml:space="preserve">“ </w:t>
      </w:r>
      <w:r w:rsidR="00615B22" w:rsidRPr="007814EF">
        <w:rPr>
          <w:rFonts w:eastAsia="Calibri"/>
          <w:color w:val="000000"/>
          <w:szCs w:val="24"/>
          <w:lang w:eastAsia="lt-LT"/>
        </w:rPr>
        <w:t xml:space="preserve">pertvarkyta ir centralizuota korupcijos prevencijos priemonių valdymo sistema. </w:t>
      </w:r>
      <w:r w:rsidR="007A075B" w:rsidRPr="007814EF">
        <w:rPr>
          <w:rFonts w:eastAsia="Calibri"/>
          <w:color w:val="000000"/>
          <w:szCs w:val="24"/>
          <w:lang w:eastAsia="lt-LT"/>
        </w:rPr>
        <w:t xml:space="preserve">Šakinio Lietuvos teismų sistemos korupcijos </w:t>
      </w:r>
      <w:r w:rsidR="007A075B" w:rsidRPr="007814EF">
        <w:rPr>
          <w:rFonts w:eastAsia="Calibri"/>
          <w:color w:val="000000"/>
          <w:szCs w:val="24"/>
          <w:lang w:eastAsia="lt-LT"/>
        </w:rPr>
        <w:lastRenderedPageBreak/>
        <w:t>prevencijos veiksmų plano</w:t>
      </w:r>
      <w:r w:rsidR="003D544C" w:rsidRPr="007814EF">
        <w:rPr>
          <w:rFonts w:eastAsia="Calibri"/>
          <w:color w:val="000000"/>
          <w:szCs w:val="24"/>
          <w:lang w:eastAsia="lt-LT"/>
        </w:rPr>
        <w:t xml:space="preserve"> </w:t>
      </w:r>
      <w:r w:rsidR="007A075B" w:rsidRPr="007814EF">
        <w:rPr>
          <w:rFonts w:eastAsia="Calibri"/>
          <w:color w:val="000000"/>
          <w:szCs w:val="24"/>
          <w:lang w:eastAsia="lt-LT"/>
        </w:rPr>
        <w:t xml:space="preserve">2022–2025 metams (toliau – </w:t>
      </w:r>
      <w:r w:rsidR="00AD5103" w:rsidRPr="007814EF">
        <w:rPr>
          <w:rFonts w:eastAsia="Calibri"/>
          <w:color w:val="000000"/>
          <w:szCs w:val="24"/>
          <w:lang w:eastAsia="lt-LT"/>
        </w:rPr>
        <w:t xml:space="preserve">2022–2025 m. </w:t>
      </w:r>
      <w:r w:rsidR="00CE5EDF" w:rsidRPr="00A83995">
        <w:rPr>
          <w:rFonts w:eastAsia="Calibri"/>
          <w:color w:val="000000"/>
          <w:szCs w:val="24"/>
          <w:lang w:eastAsia="lt-LT"/>
        </w:rPr>
        <w:t>šakinis p</w:t>
      </w:r>
      <w:r w:rsidR="00AD5103" w:rsidRPr="007814EF">
        <w:rPr>
          <w:rFonts w:eastAsia="Calibri"/>
          <w:color w:val="000000"/>
          <w:szCs w:val="24"/>
          <w:lang w:eastAsia="lt-LT"/>
        </w:rPr>
        <w:t>lanas)</w:t>
      </w:r>
      <w:r w:rsidR="007A075B" w:rsidRPr="007814EF">
        <w:rPr>
          <w:rFonts w:eastAsia="Calibri"/>
          <w:color w:val="000000"/>
          <w:szCs w:val="24"/>
          <w:lang w:eastAsia="lt-LT"/>
        </w:rPr>
        <w:t xml:space="preserve"> įgyvendinimo priemones</w:t>
      </w:r>
      <w:r w:rsidR="00315267" w:rsidRPr="007814EF">
        <w:rPr>
          <w:rFonts w:eastAsia="Calibri"/>
          <w:color w:val="000000"/>
          <w:szCs w:val="24"/>
          <w:lang w:eastAsia="lt-LT"/>
        </w:rPr>
        <w:t xml:space="preserve"> pavesta</w:t>
      </w:r>
      <w:r w:rsidR="009F6C1B" w:rsidRPr="007814EF">
        <w:rPr>
          <w:rFonts w:eastAsia="Calibri"/>
          <w:color w:val="000000"/>
          <w:szCs w:val="24"/>
          <w:lang w:eastAsia="lt-LT"/>
        </w:rPr>
        <w:t xml:space="preserve"> koordinuoti </w:t>
      </w:r>
      <w:r w:rsidR="00F72E09" w:rsidRPr="007814EF">
        <w:rPr>
          <w:rFonts w:eastAsia="Calibri"/>
          <w:color w:val="000000"/>
          <w:szCs w:val="24"/>
          <w:lang w:eastAsia="lt-LT"/>
        </w:rPr>
        <w:t xml:space="preserve">naujai </w:t>
      </w:r>
      <w:r w:rsidR="001C2BCB" w:rsidRPr="007814EF">
        <w:rPr>
          <w:rFonts w:eastAsia="Calibri"/>
          <w:color w:val="000000"/>
          <w:szCs w:val="24"/>
          <w:lang w:eastAsia="lt-LT"/>
        </w:rPr>
        <w:t xml:space="preserve">teismų sistemoje įsteigtai pareigybei – centriniam </w:t>
      </w:r>
      <w:r w:rsidR="008F49E2">
        <w:rPr>
          <w:rFonts w:eastAsia="Calibri"/>
          <w:lang w:eastAsia="lt-LT"/>
        </w:rPr>
        <w:t xml:space="preserve">už korupcijai atsparios aplinkos kūrimą </w:t>
      </w:r>
      <w:r w:rsidR="00226F12">
        <w:rPr>
          <w:rFonts w:eastAsia="Calibri"/>
          <w:lang w:eastAsia="lt-LT"/>
        </w:rPr>
        <w:t xml:space="preserve">atsakingam </w:t>
      </w:r>
      <w:r w:rsidR="001C2BCB" w:rsidRPr="007814EF">
        <w:rPr>
          <w:rFonts w:eastAsia="Calibri"/>
          <w:color w:val="000000"/>
          <w:szCs w:val="24"/>
          <w:lang w:eastAsia="lt-LT"/>
        </w:rPr>
        <w:t>pareigūnui</w:t>
      </w:r>
      <w:r w:rsidR="00323DA5">
        <w:rPr>
          <w:rFonts w:eastAsia="Calibri"/>
          <w:color w:val="000000"/>
          <w:szCs w:val="24"/>
          <w:lang w:eastAsia="lt-LT"/>
        </w:rPr>
        <w:t xml:space="preserve"> (subjektui)</w:t>
      </w:r>
      <w:r w:rsidR="001C2BCB" w:rsidRPr="007814EF">
        <w:rPr>
          <w:rFonts w:eastAsia="Calibri"/>
          <w:color w:val="000000"/>
          <w:szCs w:val="24"/>
          <w:lang w:eastAsia="lt-LT"/>
        </w:rPr>
        <w:t>.</w:t>
      </w:r>
      <w:r w:rsidR="00593D43" w:rsidRPr="00A83995">
        <w:rPr>
          <w:rFonts w:eastAsia="Calibri"/>
          <w:color w:val="000000"/>
          <w:szCs w:val="24"/>
          <w:lang w:eastAsia="lt-LT"/>
        </w:rPr>
        <w:t xml:space="preserve"> V</w:t>
      </w:r>
      <w:r w:rsidR="00736C06" w:rsidRPr="00A83995">
        <w:rPr>
          <w:rFonts w:eastAsia="Calibri"/>
          <w:color w:val="000000"/>
          <w:szCs w:val="24"/>
          <w:lang w:eastAsia="lt-LT"/>
        </w:rPr>
        <w:t>aldant rizikas</w:t>
      </w:r>
      <w:r w:rsidR="00593D43" w:rsidRPr="00A83995">
        <w:rPr>
          <w:rFonts w:eastAsia="Calibri"/>
          <w:color w:val="000000"/>
          <w:szCs w:val="24"/>
          <w:lang w:eastAsia="lt-LT"/>
        </w:rPr>
        <w:t>,</w:t>
      </w:r>
      <w:r w:rsidR="00736C06" w:rsidRPr="00A83995">
        <w:rPr>
          <w:rFonts w:eastAsia="Calibri"/>
          <w:color w:val="000000"/>
          <w:szCs w:val="24"/>
          <w:lang w:eastAsia="lt-LT"/>
        </w:rPr>
        <w:t xml:space="preserve"> </w:t>
      </w:r>
      <w:r w:rsidR="00593D43" w:rsidRPr="00A83995">
        <w:rPr>
          <w:rFonts w:eastAsia="Calibri"/>
          <w:color w:val="000000"/>
          <w:szCs w:val="24"/>
          <w:lang w:eastAsia="lt-LT"/>
        </w:rPr>
        <w:t xml:space="preserve">2026 m. </w:t>
      </w:r>
      <w:r w:rsidR="00B7672B">
        <w:rPr>
          <w:rFonts w:eastAsia="Calibri"/>
          <w:color w:val="000000"/>
          <w:szCs w:val="24"/>
          <w:lang w:eastAsia="lt-LT"/>
        </w:rPr>
        <w:t>sausį</w:t>
      </w:r>
      <w:r w:rsidR="00593D43" w:rsidRPr="00A83995">
        <w:rPr>
          <w:rFonts w:eastAsia="Calibri"/>
          <w:color w:val="000000"/>
          <w:szCs w:val="24"/>
          <w:lang w:eastAsia="lt-LT"/>
        </w:rPr>
        <w:t xml:space="preserve"> </w:t>
      </w:r>
      <w:r w:rsidR="00736C06" w:rsidRPr="00A83995">
        <w:rPr>
          <w:rFonts w:eastAsia="Calibri"/>
          <w:color w:val="000000"/>
          <w:szCs w:val="24"/>
          <w:lang w:eastAsia="lt-LT"/>
        </w:rPr>
        <w:t xml:space="preserve">korupcijai atsparios aplinkos kūrimą teismų sistemoje pavesta organizuoti, užtikrinti ir prižiūrėti Administracijos struktūriniam padaliniui. </w:t>
      </w:r>
    </w:p>
    <w:p w14:paraId="3A1BB038" w14:textId="75479A55" w:rsidR="001C4F32" w:rsidRDefault="00146D28" w:rsidP="00B47798">
      <w:pPr>
        <w:pStyle w:val="Sraopastraipa"/>
        <w:numPr>
          <w:ilvl w:val="0"/>
          <w:numId w:val="1"/>
        </w:numPr>
        <w:ind w:left="0" w:firstLine="851"/>
        <w:jc w:val="both"/>
        <w:rPr>
          <w:rFonts w:eastAsia="Calibri"/>
          <w:color w:val="000000"/>
          <w:szCs w:val="24"/>
          <w:lang w:eastAsia="lt-LT"/>
        </w:rPr>
      </w:pPr>
      <w:r w:rsidRPr="007814EF">
        <w:rPr>
          <w:rFonts w:eastAsia="Calibri"/>
          <w:color w:val="000000"/>
          <w:szCs w:val="24"/>
          <w:lang w:eastAsia="lt-LT"/>
        </w:rPr>
        <w:t>Pas</w:t>
      </w:r>
      <w:r w:rsidR="00632EDA" w:rsidRPr="007814EF">
        <w:rPr>
          <w:rFonts w:eastAsia="Calibri"/>
          <w:color w:val="000000"/>
          <w:szCs w:val="24"/>
          <w:lang w:eastAsia="lt-LT"/>
        </w:rPr>
        <w:t>i</w:t>
      </w:r>
      <w:r w:rsidRPr="007814EF">
        <w:rPr>
          <w:rFonts w:eastAsia="Calibri"/>
          <w:color w:val="000000"/>
          <w:szCs w:val="24"/>
          <w:lang w:eastAsia="lt-LT"/>
        </w:rPr>
        <w:t>baigus</w:t>
      </w:r>
      <w:r w:rsidR="007A075B" w:rsidRPr="007814EF">
        <w:rPr>
          <w:rFonts w:eastAsia="Calibri"/>
          <w:color w:val="000000"/>
          <w:szCs w:val="24"/>
          <w:lang w:eastAsia="lt-LT"/>
        </w:rPr>
        <w:t xml:space="preserve"> </w:t>
      </w:r>
      <w:r w:rsidR="00891D72" w:rsidRPr="007814EF">
        <w:rPr>
          <w:rFonts w:eastAsia="Calibri"/>
          <w:color w:val="000000"/>
          <w:szCs w:val="24"/>
          <w:lang w:eastAsia="lt-LT"/>
        </w:rPr>
        <w:t xml:space="preserve">2022–2025 m. </w:t>
      </w:r>
      <w:r w:rsidR="00EC61D0" w:rsidRPr="00A83995">
        <w:rPr>
          <w:rFonts w:eastAsia="Calibri"/>
          <w:color w:val="000000"/>
          <w:szCs w:val="24"/>
          <w:lang w:eastAsia="lt-LT"/>
        </w:rPr>
        <w:t>šakinio p</w:t>
      </w:r>
      <w:r w:rsidR="00891D72" w:rsidRPr="007814EF">
        <w:rPr>
          <w:rFonts w:eastAsia="Calibri"/>
          <w:color w:val="000000"/>
          <w:szCs w:val="24"/>
          <w:lang w:eastAsia="lt-LT"/>
        </w:rPr>
        <w:t>lano į</w:t>
      </w:r>
      <w:r w:rsidR="005753DE" w:rsidRPr="00A83995">
        <w:rPr>
          <w:rFonts w:eastAsia="Calibri"/>
          <w:color w:val="000000"/>
          <w:szCs w:val="24"/>
          <w:lang w:eastAsia="lt-LT"/>
        </w:rPr>
        <w:t xml:space="preserve">gyvendinimo laikotarpiui, </w:t>
      </w:r>
      <w:r w:rsidR="00AB1615">
        <w:rPr>
          <w:rFonts w:eastAsia="Calibri"/>
          <w:color w:val="000000"/>
          <w:szCs w:val="24"/>
          <w:lang w:eastAsia="lt-LT"/>
        </w:rPr>
        <w:t>siekiant užtikrinti tęstinę</w:t>
      </w:r>
      <w:r w:rsidR="00985E36">
        <w:rPr>
          <w:rFonts w:eastAsia="Calibri"/>
          <w:color w:val="000000"/>
          <w:szCs w:val="24"/>
          <w:lang w:eastAsia="lt-LT"/>
        </w:rPr>
        <w:t xml:space="preserve"> </w:t>
      </w:r>
      <w:r w:rsidR="005753DE" w:rsidRPr="007814EF">
        <w:rPr>
          <w:rFonts w:eastAsia="Calibri"/>
          <w:color w:val="000000"/>
          <w:szCs w:val="24"/>
          <w:lang w:eastAsia="lt-LT"/>
        </w:rPr>
        <w:t>korupcijos prevencij</w:t>
      </w:r>
      <w:r w:rsidR="00AB1615">
        <w:rPr>
          <w:rFonts w:eastAsia="Calibri"/>
          <w:color w:val="000000"/>
          <w:szCs w:val="24"/>
          <w:lang w:eastAsia="lt-LT"/>
        </w:rPr>
        <w:t>ą</w:t>
      </w:r>
      <w:r w:rsidR="005753DE" w:rsidRPr="007814EF">
        <w:rPr>
          <w:rFonts w:eastAsia="Calibri"/>
          <w:color w:val="000000"/>
          <w:szCs w:val="24"/>
          <w:lang w:eastAsia="lt-LT"/>
        </w:rPr>
        <w:t xml:space="preserve"> teismų sistemoje, </w:t>
      </w:r>
      <w:r w:rsidR="00571ABD">
        <w:rPr>
          <w:rFonts w:eastAsia="Calibri"/>
          <w:color w:val="000000"/>
          <w:szCs w:val="24"/>
          <w:lang w:eastAsia="lt-LT"/>
        </w:rPr>
        <w:t xml:space="preserve">2026 m. vasarį </w:t>
      </w:r>
      <w:r w:rsidR="005753DE" w:rsidRPr="007814EF">
        <w:rPr>
          <w:rFonts w:eastAsia="Calibri"/>
          <w:color w:val="000000"/>
          <w:szCs w:val="24"/>
          <w:lang w:eastAsia="lt-LT"/>
        </w:rPr>
        <w:t>pert</w:t>
      </w:r>
      <w:r w:rsidR="009372F7" w:rsidRPr="00A83995">
        <w:rPr>
          <w:rFonts w:eastAsia="Calibri"/>
          <w:color w:val="000000"/>
          <w:szCs w:val="24"/>
          <w:lang w:eastAsia="lt-LT"/>
        </w:rPr>
        <w:t>varkyta Teisėjų tarybos</w:t>
      </w:r>
      <w:r w:rsidR="005753DE" w:rsidRPr="007814EF">
        <w:rPr>
          <w:rFonts w:eastAsia="Calibri"/>
          <w:color w:val="000000"/>
          <w:szCs w:val="24"/>
          <w:lang w:eastAsia="lt-LT"/>
        </w:rPr>
        <w:t xml:space="preserve"> 2025 m. kovo 21 d. nutarimu Nr. 13P-65-(7.1.2.E) „Dėl darbo grupės neteisėto poveikio rizikų valdymo metodikai (modeliui) sukurti ir pasiūlymams dėl naujų korupcijos prevencijos priemonių teismuose pateikti sudarymo“ sudaryt</w:t>
      </w:r>
      <w:r w:rsidR="00B47798" w:rsidRPr="00A83995">
        <w:rPr>
          <w:rFonts w:eastAsia="Calibri"/>
          <w:color w:val="000000"/>
          <w:szCs w:val="24"/>
          <w:lang w:eastAsia="lt-LT"/>
        </w:rPr>
        <w:t>a</w:t>
      </w:r>
      <w:r w:rsidR="005753DE" w:rsidRPr="007814EF">
        <w:rPr>
          <w:rFonts w:eastAsia="Calibri"/>
          <w:color w:val="000000"/>
          <w:szCs w:val="24"/>
          <w:lang w:eastAsia="lt-LT"/>
        </w:rPr>
        <w:t xml:space="preserve"> darbo grup</w:t>
      </w:r>
      <w:r w:rsidR="005F3B75" w:rsidRPr="00A83995">
        <w:rPr>
          <w:rFonts w:eastAsia="Calibri"/>
          <w:color w:val="000000"/>
          <w:szCs w:val="24"/>
          <w:lang w:eastAsia="lt-LT"/>
        </w:rPr>
        <w:t xml:space="preserve">ė. </w:t>
      </w:r>
      <w:r w:rsidR="00B47798" w:rsidRPr="00A83995">
        <w:rPr>
          <w:rFonts w:eastAsia="Calibri"/>
          <w:color w:val="000000"/>
          <w:szCs w:val="24"/>
          <w:lang w:eastAsia="lt-LT"/>
        </w:rPr>
        <w:t xml:space="preserve">Šiai darbo grupei pavesta </w:t>
      </w:r>
      <w:r w:rsidR="007D7729" w:rsidRPr="00A83995">
        <w:rPr>
          <w:rFonts w:eastAsia="Calibri"/>
          <w:color w:val="000000"/>
          <w:szCs w:val="24"/>
          <w:lang w:eastAsia="lt-LT"/>
        </w:rPr>
        <w:t xml:space="preserve">Teisėjų tarybos įgaliojimų laikotarpiu </w:t>
      </w:r>
      <w:r w:rsidR="00B47798" w:rsidRPr="00A83995">
        <w:rPr>
          <w:rFonts w:eastAsia="Calibri"/>
          <w:color w:val="000000"/>
          <w:szCs w:val="24"/>
          <w:lang w:eastAsia="lt-LT"/>
        </w:rPr>
        <w:t>koordinuoti Šakinio Lietuvos teismų sistemos korupcijos prevencijos veiksmų plano 2026–2029 m</w:t>
      </w:r>
      <w:r w:rsidR="002D751A">
        <w:rPr>
          <w:rFonts w:eastAsia="Calibri"/>
          <w:color w:val="000000"/>
          <w:szCs w:val="24"/>
          <w:lang w:eastAsia="lt-LT"/>
        </w:rPr>
        <w:t>etams</w:t>
      </w:r>
      <w:r w:rsidR="00B47798" w:rsidRPr="00A83995">
        <w:rPr>
          <w:rFonts w:eastAsia="Calibri"/>
          <w:color w:val="000000"/>
          <w:szCs w:val="24"/>
          <w:lang w:eastAsia="lt-LT"/>
        </w:rPr>
        <w:t xml:space="preserve"> įgyvendinimą</w:t>
      </w:r>
      <w:r w:rsidR="007D7729" w:rsidRPr="00A83995">
        <w:rPr>
          <w:rFonts w:eastAsia="Calibri"/>
          <w:color w:val="000000"/>
          <w:szCs w:val="24"/>
          <w:lang w:eastAsia="lt-LT"/>
        </w:rPr>
        <w:t>.</w:t>
      </w:r>
    </w:p>
    <w:p w14:paraId="2FE3EDF0" w14:textId="62A5974C" w:rsidR="000F60A5" w:rsidRDefault="005757CD" w:rsidP="007814EF">
      <w:pPr>
        <w:pStyle w:val="Sraopastraipa"/>
        <w:numPr>
          <w:ilvl w:val="0"/>
          <w:numId w:val="1"/>
        </w:numPr>
        <w:suppressAutoHyphens/>
        <w:ind w:left="0" w:firstLine="851"/>
        <w:jc w:val="both"/>
        <w:textAlignment w:val="baseline"/>
        <w:rPr>
          <w:rFonts w:eastAsia="Calibri"/>
          <w:szCs w:val="24"/>
          <w:lang w:eastAsia="lt-LT"/>
        </w:rPr>
      </w:pPr>
      <w:r w:rsidRPr="00A35154">
        <w:rPr>
          <w:rFonts w:eastAsia="Calibri"/>
          <w:szCs w:val="24"/>
          <w:lang w:eastAsia="lt-LT"/>
        </w:rPr>
        <w:t>Korupcijos prevencijos funkciją teismuose vykdo darbuotojai, kuri</w:t>
      </w:r>
      <w:r w:rsidR="000D7FB5" w:rsidRPr="00A35154">
        <w:rPr>
          <w:rFonts w:eastAsia="Calibri"/>
          <w:szCs w:val="24"/>
          <w:lang w:eastAsia="lt-LT"/>
        </w:rPr>
        <w:t>ems tai yra papildom</w:t>
      </w:r>
      <w:r w:rsidR="00E41427">
        <w:rPr>
          <w:rFonts w:eastAsia="Calibri"/>
          <w:szCs w:val="24"/>
          <w:lang w:eastAsia="lt-LT"/>
        </w:rPr>
        <w:t>a</w:t>
      </w:r>
      <w:r w:rsidR="000D7FB5" w:rsidRPr="00A35154">
        <w:rPr>
          <w:rFonts w:eastAsia="Calibri"/>
          <w:szCs w:val="24"/>
          <w:lang w:eastAsia="lt-LT"/>
        </w:rPr>
        <w:t xml:space="preserve"> funkcij</w:t>
      </w:r>
      <w:r w:rsidR="00E41427">
        <w:rPr>
          <w:rFonts w:eastAsia="Calibri"/>
          <w:szCs w:val="24"/>
          <w:lang w:eastAsia="lt-LT"/>
        </w:rPr>
        <w:t>a</w:t>
      </w:r>
      <w:r w:rsidR="000D7FB5" w:rsidRPr="00A35154">
        <w:rPr>
          <w:rFonts w:eastAsia="Calibri"/>
          <w:szCs w:val="24"/>
          <w:lang w:eastAsia="lt-LT"/>
        </w:rPr>
        <w:t xml:space="preserve"> šalia vykdomų</w:t>
      </w:r>
      <w:r w:rsidRPr="00A35154">
        <w:rPr>
          <w:rFonts w:eastAsia="Calibri"/>
          <w:szCs w:val="24"/>
          <w:lang w:eastAsia="lt-LT"/>
        </w:rPr>
        <w:t xml:space="preserve"> tiesiogin</w:t>
      </w:r>
      <w:r w:rsidR="00871DA1" w:rsidRPr="00A35154">
        <w:rPr>
          <w:rFonts w:eastAsia="Calibri"/>
          <w:szCs w:val="24"/>
          <w:lang w:eastAsia="lt-LT"/>
        </w:rPr>
        <w:t>ių</w:t>
      </w:r>
      <w:r w:rsidRPr="00A35154">
        <w:rPr>
          <w:rFonts w:eastAsia="Calibri"/>
          <w:szCs w:val="24"/>
          <w:lang w:eastAsia="lt-LT"/>
        </w:rPr>
        <w:t xml:space="preserve"> funkcij</w:t>
      </w:r>
      <w:r w:rsidR="000D7FB5" w:rsidRPr="00A35154">
        <w:rPr>
          <w:rFonts w:eastAsia="Calibri"/>
          <w:szCs w:val="24"/>
          <w:lang w:eastAsia="lt-LT"/>
        </w:rPr>
        <w:t>ų</w:t>
      </w:r>
      <w:r w:rsidRPr="00A35154">
        <w:rPr>
          <w:rFonts w:eastAsia="Calibri"/>
          <w:szCs w:val="24"/>
          <w:lang w:eastAsia="lt-LT"/>
        </w:rPr>
        <w:t xml:space="preserve"> ir atsakomyb</w:t>
      </w:r>
      <w:r w:rsidR="000D7FB5" w:rsidRPr="00A35154">
        <w:rPr>
          <w:rFonts w:eastAsia="Calibri"/>
          <w:szCs w:val="24"/>
          <w:lang w:eastAsia="lt-LT"/>
        </w:rPr>
        <w:t xml:space="preserve">ių. </w:t>
      </w:r>
    </w:p>
    <w:p w14:paraId="6EE9AA27" w14:textId="6A1E8512" w:rsidR="005757CD" w:rsidRPr="005D58C2" w:rsidRDefault="000A5C2F" w:rsidP="007814EF">
      <w:pPr>
        <w:pStyle w:val="Sraopastraipa"/>
        <w:numPr>
          <w:ilvl w:val="0"/>
          <w:numId w:val="1"/>
        </w:numPr>
        <w:suppressAutoHyphens/>
        <w:ind w:left="0" w:firstLine="851"/>
        <w:jc w:val="both"/>
        <w:textAlignment w:val="baseline"/>
        <w:rPr>
          <w:rFonts w:eastAsia="Calibri"/>
          <w:szCs w:val="24"/>
          <w:lang w:eastAsia="lt-LT"/>
        </w:rPr>
      </w:pPr>
      <w:r w:rsidRPr="00A35154">
        <w:rPr>
          <w:rFonts w:eastAsia="Calibri"/>
          <w:szCs w:val="24"/>
          <w:lang w:eastAsia="lt-LT"/>
        </w:rPr>
        <w:t xml:space="preserve">2022–2025 m. šakinio plano įgyvendinimo rezultatai rodo, kad </w:t>
      </w:r>
      <w:r w:rsidR="00A35154" w:rsidRPr="00A35154">
        <w:rPr>
          <w:rFonts w:eastAsia="Calibri"/>
          <w:szCs w:val="24"/>
          <w:lang w:eastAsia="lt-LT"/>
        </w:rPr>
        <w:t xml:space="preserve">svarbu užtikrinti </w:t>
      </w:r>
      <w:r w:rsidR="000E0576" w:rsidRPr="00A35154">
        <w:rPr>
          <w:szCs w:val="24"/>
        </w:rPr>
        <w:t>tikslingą, prioritetų įvertinimu pagrįstą metodinės pagalbos teikimą, korupcijos prevencijai aktualios informacijos sklaidą teismams</w:t>
      </w:r>
      <w:r w:rsidR="00A35154" w:rsidRPr="007814EF">
        <w:rPr>
          <w:szCs w:val="24"/>
        </w:rPr>
        <w:t>, prieš tai įvertinus prioritetus ir aktualius poreikius</w:t>
      </w:r>
      <w:r w:rsidR="00213FBD">
        <w:rPr>
          <w:szCs w:val="24"/>
        </w:rPr>
        <w:t xml:space="preserve">, taip pat </w:t>
      </w:r>
      <w:r w:rsidR="0098142B">
        <w:rPr>
          <w:szCs w:val="24"/>
        </w:rPr>
        <w:t xml:space="preserve">akcentuoti </w:t>
      </w:r>
      <w:r w:rsidR="0098142B" w:rsidRPr="007814EF">
        <w:rPr>
          <w:rFonts w:eastAsia="Calibri"/>
          <w:color w:val="000000"/>
          <w:szCs w:val="24"/>
          <w:lang w:eastAsia="lt-LT"/>
        </w:rPr>
        <w:t xml:space="preserve">teismų vadovų </w:t>
      </w:r>
      <w:r w:rsidR="00D34982">
        <w:rPr>
          <w:rFonts w:eastAsia="Calibri"/>
          <w:color w:val="000000"/>
          <w:szCs w:val="24"/>
          <w:lang w:eastAsia="lt-LT"/>
        </w:rPr>
        <w:t>lyderystės</w:t>
      </w:r>
      <w:r w:rsidR="0098142B">
        <w:rPr>
          <w:rFonts w:eastAsia="Calibri"/>
          <w:color w:val="000000"/>
          <w:szCs w:val="24"/>
          <w:lang w:eastAsia="lt-LT"/>
        </w:rPr>
        <w:t xml:space="preserve"> reikšmę</w:t>
      </w:r>
      <w:r w:rsidR="0098142B" w:rsidRPr="007814EF">
        <w:rPr>
          <w:rFonts w:eastAsia="Calibri"/>
          <w:color w:val="000000"/>
          <w:szCs w:val="24"/>
          <w:lang w:eastAsia="lt-LT"/>
        </w:rPr>
        <w:t xml:space="preserve"> korupcijos prevencijos </w:t>
      </w:r>
      <w:r w:rsidR="0098142B">
        <w:rPr>
          <w:rFonts w:eastAsia="Calibri"/>
          <w:color w:val="000000"/>
          <w:szCs w:val="24"/>
          <w:lang w:eastAsia="lt-LT"/>
        </w:rPr>
        <w:t xml:space="preserve">ir korupcijai atsparios aplinkos kūrimo </w:t>
      </w:r>
      <w:r w:rsidR="0098142B" w:rsidRPr="007814EF">
        <w:rPr>
          <w:rFonts w:eastAsia="Calibri"/>
          <w:color w:val="000000"/>
          <w:szCs w:val="24"/>
          <w:lang w:eastAsia="lt-LT"/>
        </w:rPr>
        <w:t>srityje</w:t>
      </w:r>
      <w:r w:rsidR="0098142B">
        <w:rPr>
          <w:rFonts w:eastAsia="Calibri"/>
          <w:color w:val="000000"/>
          <w:szCs w:val="24"/>
          <w:lang w:eastAsia="lt-LT"/>
        </w:rPr>
        <w:t>.</w:t>
      </w:r>
    </w:p>
    <w:p w14:paraId="0FDF8D6D" w14:textId="7E3834B4" w:rsidR="000A0E46" w:rsidRPr="007814EF" w:rsidRDefault="000A0E46" w:rsidP="000A0E46">
      <w:pPr>
        <w:pStyle w:val="Sraopastraipa"/>
        <w:numPr>
          <w:ilvl w:val="0"/>
          <w:numId w:val="1"/>
        </w:numPr>
        <w:ind w:left="0" w:firstLine="851"/>
        <w:jc w:val="both"/>
        <w:rPr>
          <w:rFonts w:eastAsia="Calibri"/>
          <w:color w:val="000000"/>
          <w:szCs w:val="24"/>
          <w:lang w:eastAsia="lt-LT"/>
        </w:rPr>
      </w:pPr>
      <w:r w:rsidRPr="00145F45">
        <w:rPr>
          <w:szCs w:val="24"/>
        </w:rPr>
        <w:t>Nacionaliniu lygiu</w:t>
      </w:r>
      <w:r w:rsidR="002431EA">
        <w:rPr>
          <w:szCs w:val="24"/>
        </w:rPr>
        <w:t xml:space="preserve"> </w:t>
      </w:r>
      <w:r w:rsidRPr="007814EF">
        <w:rPr>
          <w:szCs w:val="24"/>
        </w:rPr>
        <w:t>nurodomos</w:t>
      </w:r>
      <w:r w:rsidR="00C66157">
        <w:rPr>
          <w:szCs w:val="24"/>
        </w:rPr>
        <w:t xml:space="preserve"> viešajame sektoriuje</w:t>
      </w:r>
      <w:r w:rsidRPr="007814EF">
        <w:rPr>
          <w:szCs w:val="24"/>
        </w:rPr>
        <w:t xml:space="preserve"> stiprintinos antikorupcinio sąmoningumo ugdymo, viešųjų ir privačių interesų derinimo kontrolės, sprendimų priėmimo skaidrumo, kokybinių duomenų atvėrimo sprendimų sritys.</w:t>
      </w:r>
    </w:p>
    <w:p w14:paraId="66B970B9" w14:textId="6CC372F2" w:rsidR="006E4647" w:rsidRPr="007814EF" w:rsidRDefault="006E4647" w:rsidP="00411E8D">
      <w:pPr>
        <w:pStyle w:val="Sraopastraipa"/>
        <w:numPr>
          <w:ilvl w:val="0"/>
          <w:numId w:val="1"/>
        </w:numPr>
        <w:ind w:left="0" w:firstLine="851"/>
        <w:jc w:val="both"/>
        <w:rPr>
          <w:rFonts w:eastAsia="Calibri"/>
          <w:color w:val="000000"/>
          <w:szCs w:val="24"/>
          <w:lang w:eastAsia="lt-LT"/>
        </w:rPr>
      </w:pPr>
      <w:r w:rsidRPr="007814EF">
        <w:rPr>
          <w:szCs w:val="24"/>
        </w:rPr>
        <w:t>2025 m. Teisėjų tarybos nutarimais patvirtintos T</w:t>
      </w:r>
      <w:r w:rsidR="00013E22" w:rsidRPr="007814EF">
        <w:rPr>
          <w:szCs w:val="24"/>
        </w:rPr>
        <w:t xml:space="preserve">eisėjų tarybos </w:t>
      </w:r>
      <w:r w:rsidRPr="007814EF">
        <w:rPr>
          <w:szCs w:val="24"/>
        </w:rPr>
        <w:t>2025–2028 m</w:t>
      </w:r>
      <w:r w:rsidR="007E7252" w:rsidRPr="007814EF">
        <w:rPr>
          <w:szCs w:val="24"/>
        </w:rPr>
        <w:t>.</w:t>
      </w:r>
      <w:r w:rsidRPr="007814EF">
        <w:rPr>
          <w:szCs w:val="24"/>
        </w:rPr>
        <w:t xml:space="preserve"> strateginės veiklos kryptys, Lietuvos teismų sistemos išorinės komunikacijos strategija ir jos įgyvendinimo priemonių planas 2025–2028 m., numatan</w:t>
      </w:r>
      <w:r w:rsidR="001C0DC3">
        <w:rPr>
          <w:szCs w:val="24"/>
        </w:rPr>
        <w:t>tys</w:t>
      </w:r>
      <w:r w:rsidRPr="007814EF">
        <w:rPr>
          <w:szCs w:val="24"/>
        </w:rPr>
        <w:t xml:space="preserve"> veiklų prioritetus ir daran</w:t>
      </w:r>
      <w:r w:rsidR="001C0DC3">
        <w:rPr>
          <w:szCs w:val="24"/>
        </w:rPr>
        <w:t>tys</w:t>
      </w:r>
      <w:r w:rsidRPr="007814EF">
        <w:rPr>
          <w:szCs w:val="24"/>
        </w:rPr>
        <w:t xml:space="preserve"> įtak</w:t>
      </w:r>
      <w:r w:rsidR="00A037B5" w:rsidRPr="007814EF">
        <w:rPr>
          <w:szCs w:val="24"/>
        </w:rPr>
        <w:t xml:space="preserve">ą </w:t>
      </w:r>
      <w:r w:rsidRPr="007814EF">
        <w:rPr>
          <w:szCs w:val="24"/>
        </w:rPr>
        <w:t xml:space="preserve">teismų </w:t>
      </w:r>
      <w:r w:rsidR="00A037B5" w:rsidRPr="007814EF">
        <w:rPr>
          <w:szCs w:val="24"/>
        </w:rPr>
        <w:t xml:space="preserve">sistemos </w:t>
      </w:r>
      <w:r w:rsidRPr="007814EF">
        <w:rPr>
          <w:szCs w:val="24"/>
        </w:rPr>
        <w:t>korupcijos prevencijos priemonių planavimui</w:t>
      </w:r>
      <w:r w:rsidR="00BB1C25">
        <w:rPr>
          <w:szCs w:val="24"/>
        </w:rPr>
        <w:t>,</w:t>
      </w:r>
      <w:r w:rsidR="008C2118">
        <w:rPr>
          <w:szCs w:val="24"/>
        </w:rPr>
        <w:t xml:space="preserve"> </w:t>
      </w:r>
      <w:r w:rsidR="000230AD">
        <w:rPr>
          <w:szCs w:val="24"/>
        </w:rPr>
        <w:t>ta</w:t>
      </w:r>
      <w:r w:rsidR="00F84FA8">
        <w:rPr>
          <w:szCs w:val="24"/>
        </w:rPr>
        <w:t xml:space="preserve">ip pat </w:t>
      </w:r>
      <w:r w:rsidR="000624C2">
        <w:rPr>
          <w:szCs w:val="24"/>
        </w:rPr>
        <w:t xml:space="preserve">teismų sistemos </w:t>
      </w:r>
      <w:r w:rsidR="008C2118">
        <w:rPr>
          <w:szCs w:val="24"/>
        </w:rPr>
        <w:t>veiklos skaidrum</w:t>
      </w:r>
      <w:r w:rsidR="004758DE">
        <w:rPr>
          <w:szCs w:val="24"/>
        </w:rPr>
        <w:t>o</w:t>
      </w:r>
      <w:r w:rsidR="008C2118">
        <w:rPr>
          <w:szCs w:val="24"/>
        </w:rPr>
        <w:t xml:space="preserve"> ir atvirum</w:t>
      </w:r>
      <w:r w:rsidR="004758DE">
        <w:rPr>
          <w:szCs w:val="24"/>
        </w:rPr>
        <w:t>o užtikrinim</w:t>
      </w:r>
      <w:r w:rsidR="00F178FA">
        <w:rPr>
          <w:szCs w:val="24"/>
        </w:rPr>
        <w:t>ui</w:t>
      </w:r>
      <w:r w:rsidR="008C2118">
        <w:rPr>
          <w:szCs w:val="24"/>
        </w:rPr>
        <w:t xml:space="preserve">, </w:t>
      </w:r>
      <w:r w:rsidR="004758DE">
        <w:rPr>
          <w:szCs w:val="24"/>
        </w:rPr>
        <w:t xml:space="preserve">didesnio visuomenės </w:t>
      </w:r>
      <w:r w:rsidR="00917341">
        <w:rPr>
          <w:szCs w:val="24"/>
        </w:rPr>
        <w:t>pasitikėjimo teismais kūrim</w:t>
      </w:r>
      <w:r w:rsidR="00F178FA">
        <w:rPr>
          <w:szCs w:val="24"/>
        </w:rPr>
        <w:t>ui</w:t>
      </w:r>
      <w:r w:rsidR="006B0201" w:rsidRPr="007814EF">
        <w:rPr>
          <w:szCs w:val="24"/>
        </w:rPr>
        <w:t>.</w:t>
      </w:r>
    </w:p>
    <w:p w14:paraId="5300A54B" w14:textId="2CB9920C" w:rsidR="000C0491" w:rsidRPr="007814EF" w:rsidRDefault="00870D79" w:rsidP="000C0491">
      <w:pPr>
        <w:pStyle w:val="Sraopastraipa"/>
        <w:numPr>
          <w:ilvl w:val="0"/>
          <w:numId w:val="1"/>
        </w:numPr>
        <w:ind w:left="0" w:firstLine="851"/>
        <w:jc w:val="both"/>
        <w:rPr>
          <w:rFonts w:eastAsia="Calibri"/>
          <w:color w:val="000000"/>
          <w:szCs w:val="24"/>
          <w:lang w:eastAsia="lt-LT"/>
        </w:rPr>
      </w:pPr>
      <w:r w:rsidRPr="00A83995">
        <w:rPr>
          <w:szCs w:val="24"/>
        </w:rPr>
        <w:t>I</w:t>
      </w:r>
      <w:r w:rsidR="009C742E" w:rsidRPr="00A83995">
        <w:rPr>
          <w:szCs w:val="24"/>
        </w:rPr>
        <w:t xml:space="preserve">šlieka aktualios Ekonominio bendradarbiavimo ir plėtros organizacijos </w:t>
      </w:r>
      <w:r w:rsidR="00475939" w:rsidRPr="00A83995">
        <w:rPr>
          <w:szCs w:val="24"/>
        </w:rPr>
        <w:t xml:space="preserve">2023 m. pateiktos </w:t>
      </w:r>
      <w:r w:rsidR="009C742E" w:rsidRPr="00A83995">
        <w:rPr>
          <w:szCs w:val="24"/>
        </w:rPr>
        <w:t xml:space="preserve">rekomendacijos, </w:t>
      </w:r>
      <w:r w:rsidR="007E1D76" w:rsidRPr="00A83995">
        <w:rPr>
          <w:szCs w:val="24"/>
        </w:rPr>
        <w:t xml:space="preserve">susijusios su </w:t>
      </w:r>
      <w:r w:rsidR="006E4249" w:rsidRPr="00A83995">
        <w:rPr>
          <w:szCs w:val="24"/>
        </w:rPr>
        <w:t xml:space="preserve">interesų derinimo ir </w:t>
      </w:r>
      <w:r w:rsidR="00BC1495">
        <w:rPr>
          <w:szCs w:val="24"/>
        </w:rPr>
        <w:t>interesų konflikt</w:t>
      </w:r>
      <w:r w:rsidR="009B1417">
        <w:rPr>
          <w:szCs w:val="24"/>
        </w:rPr>
        <w:t xml:space="preserve">ų </w:t>
      </w:r>
      <w:r w:rsidR="006E4249" w:rsidRPr="00A83995">
        <w:rPr>
          <w:szCs w:val="24"/>
        </w:rPr>
        <w:t xml:space="preserve">išvengimo praktinių gairių </w:t>
      </w:r>
      <w:r w:rsidR="00E859CA" w:rsidRPr="00A83995">
        <w:rPr>
          <w:szCs w:val="24"/>
        </w:rPr>
        <w:t xml:space="preserve">įdiegimu teismų sistemoje, sektoriaus </w:t>
      </w:r>
      <w:r w:rsidR="009663D7">
        <w:rPr>
          <w:szCs w:val="24"/>
        </w:rPr>
        <w:t>rizikų</w:t>
      </w:r>
      <w:r w:rsidR="00E859CA" w:rsidRPr="00A83995">
        <w:rPr>
          <w:szCs w:val="24"/>
        </w:rPr>
        <w:t xml:space="preserve"> žemėlapio parengimu ir jo pagrindu </w:t>
      </w:r>
      <w:r w:rsidR="00DA6B18" w:rsidRPr="00A83995">
        <w:rPr>
          <w:szCs w:val="24"/>
        </w:rPr>
        <w:t xml:space="preserve">numatomu korupcijos prevencijos priemonių planavimu, </w:t>
      </w:r>
      <w:r w:rsidR="000C0491" w:rsidRPr="00A83995">
        <w:rPr>
          <w:szCs w:val="24"/>
        </w:rPr>
        <w:t>nuolatiniu dėmesiu teismų sistemoje dirbančių asmenų mokym</w:t>
      </w:r>
      <w:r w:rsidR="00CF12B1">
        <w:rPr>
          <w:szCs w:val="24"/>
        </w:rPr>
        <w:t>ui</w:t>
      </w:r>
      <w:r w:rsidR="000C0491" w:rsidRPr="00A83995">
        <w:rPr>
          <w:szCs w:val="24"/>
        </w:rPr>
        <w:t xml:space="preserve"> dėl interesų derinimo ir </w:t>
      </w:r>
      <w:r w:rsidR="00F05809">
        <w:rPr>
          <w:szCs w:val="24"/>
        </w:rPr>
        <w:t xml:space="preserve">interesų konfliktų </w:t>
      </w:r>
      <w:r w:rsidR="000C0491" w:rsidRPr="00A83995">
        <w:rPr>
          <w:szCs w:val="24"/>
        </w:rPr>
        <w:t>išvengimo, naujai paskirtų už korupcijai atsparios aplinkos kūrimą atsakingų darbuotojų veiklos stebėjim</w:t>
      </w:r>
      <w:r w:rsidR="00593572" w:rsidRPr="007814EF">
        <w:rPr>
          <w:szCs w:val="24"/>
        </w:rPr>
        <w:t>u</w:t>
      </w:r>
      <w:r w:rsidR="000C0491" w:rsidRPr="00A83995">
        <w:rPr>
          <w:szCs w:val="24"/>
        </w:rPr>
        <w:t xml:space="preserve">. </w:t>
      </w:r>
    </w:p>
    <w:p w14:paraId="513D5BAE" w14:textId="56F8AEEE" w:rsidR="006B0201" w:rsidRPr="007814EF" w:rsidRDefault="00800FF7" w:rsidP="00403205">
      <w:pPr>
        <w:pStyle w:val="Sraopastraipa"/>
        <w:numPr>
          <w:ilvl w:val="0"/>
          <w:numId w:val="1"/>
        </w:numPr>
        <w:ind w:left="0" w:firstLine="851"/>
        <w:jc w:val="both"/>
        <w:rPr>
          <w:rFonts w:eastAsia="Calibri"/>
          <w:color w:val="000000"/>
          <w:szCs w:val="24"/>
          <w:lang w:eastAsia="lt-LT"/>
        </w:rPr>
      </w:pPr>
      <w:r w:rsidRPr="007814EF">
        <w:rPr>
          <w:szCs w:val="24"/>
        </w:rPr>
        <w:t xml:space="preserve">Išlieka </w:t>
      </w:r>
      <w:r w:rsidR="000E300C">
        <w:rPr>
          <w:szCs w:val="24"/>
        </w:rPr>
        <w:t>aktual</w:t>
      </w:r>
      <w:r w:rsidR="00C25CFF">
        <w:rPr>
          <w:szCs w:val="24"/>
        </w:rPr>
        <w:t>ūs</w:t>
      </w:r>
      <w:r w:rsidR="000E300C">
        <w:rPr>
          <w:szCs w:val="24"/>
        </w:rPr>
        <w:t xml:space="preserve"> </w:t>
      </w:r>
      <w:r w:rsidR="00DD2C31">
        <w:rPr>
          <w:szCs w:val="24"/>
        </w:rPr>
        <w:t>Lietuvos Respublikos s</w:t>
      </w:r>
      <w:r w:rsidR="00533BBF" w:rsidRPr="007814EF">
        <w:rPr>
          <w:szCs w:val="24"/>
        </w:rPr>
        <w:t>pecialiųjų tyrimų tarnybos 2019 m. pateikt</w:t>
      </w:r>
      <w:r w:rsidR="00E51A4B">
        <w:rPr>
          <w:szCs w:val="24"/>
        </w:rPr>
        <w:t>i</w:t>
      </w:r>
      <w:r w:rsidR="00533BBF" w:rsidRPr="007814EF">
        <w:rPr>
          <w:szCs w:val="24"/>
        </w:rPr>
        <w:t xml:space="preserve"> siūlym</w:t>
      </w:r>
      <w:r w:rsidR="00E51A4B">
        <w:rPr>
          <w:szCs w:val="24"/>
        </w:rPr>
        <w:t>ai</w:t>
      </w:r>
      <w:r w:rsidR="00533BBF" w:rsidRPr="007814EF">
        <w:rPr>
          <w:szCs w:val="24"/>
        </w:rPr>
        <w:t xml:space="preserve"> </w:t>
      </w:r>
      <w:r w:rsidR="00E51A4B">
        <w:rPr>
          <w:szCs w:val="24"/>
        </w:rPr>
        <w:t>dėl</w:t>
      </w:r>
      <w:r w:rsidR="00533BBF" w:rsidRPr="007814EF">
        <w:rPr>
          <w:szCs w:val="24"/>
        </w:rPr>
        <w:t xml:space="preserve"> Lietuvos teismų informacinės sistemos bylų skirstymo moduli</w:t>
      </w:r>
      <w:r w:rsidR="00E51A4B">
        <w:rPr>
          <w:szCs w:val="24"/>
        </w:rPr>
        <w:t>o tobulinimo</w:t>
      </w:r>
      <w:r w:rsidR="00533BBF" w:rsidRPr="007814EF">
        <w:rPr>
          <w:szCs w:val="24"/>
        </w:rPr>
        <w:t xml:space="preserve">, </w:t>
      </w:r>
      <w:r w:rsidR="00F3341F">
        <w:rPr>
          <w:szCs w:val="24"/>
        </w:rPr>
        <w:t xml:space="preserve">šio modulio </w:t>
      </w:r>
      <w:r w:rsidR="00A064CD" w:rsidRPr="007814EF">
        <w:rPr>
          <w:szCs w:val="24"/>
        </w:rPr>
        <w:t>sąsajos su Privačių interesų registr</w:t>
      </w:r>
      <w:r w:rsidR="007213A5" w:rsidRPr="007814EF">
        <w:rPr>
          <w:szCs w:val="24"/>
        </w:rPr>
        <w:t>u sukūrim</w:t>
      </w:r>
      <w:r w:rsidR="00F3341F">
        <w:rPr>
          <w:szCs w:val="24"/>
        </w:rPr>
        <w:t>o</w:t>
      </w:r>
      <w:r w:rsidR="00793193">
        <w:rPr>
          <w:szCs w:val="24"/>
        </w:rPr>
        <w:t xml:space="preserve">, </w:t>
      </w:r>
      <w:r w:rsidR="00545EA0" w:rsidRPr="007814EF">
        <w:rPr>
          <w:szCs w:val="24"/>
        </w:rPr>
        <w:t>kit</w:t>
      </w:r>
      <w:r w:rsidR="00875CFE" w:rsidRPr="007814EF">
        <w:rPr>
          <w:szCs w:val="24"/>
        </w:rPr>
        <w:t>os</w:t>
      </w:r>
      <w:r w:rsidR="00545EA0" w:rsidRPr="007814EF">
        <w:rPr>
          <w:szCs w:val="24"/>
        </w:rPr>
        <w:t xml:space="preserve"> </w:t>
      </w:r>
      <w:r w:rsidR="00EA04A3" w:rsidRPr="007814EF">
        <w:rPr>
          <w:szCs w:val="24"/>
        </w:rPr>
        <w:t xml:space="preserve">2025 m. </w:t>
      </w:r>
      <w:r w:rsidR="004D4580" w:rsidRPr="007814EF">
        <w:rPr>
          <w:szCs w:val="24"/>
        </w:rPr>
        <w:t xml:space="preserve">teismų sistemoje </w:t>
      </w:r>
      <w:r w:rsidR="00EA04A3" w:rsidRPr="007814EF">
        <w:rPr>
          <w:szCs w:val="24"/>
        </w:rPr>
        <w:t>nebaigt</w:t>
      </w:r>
      <w:r w:rsidR="00875CFE" w:rsidRPr="007814EF">
        <w:rPr>
          <w:szCs w:val="24"/>
        </w:rPr>
        <w:t>os</w:t>
      </w:r>
      <w:r w:rsidR="007E0D41">
        <w:rPr>
          <w:szCs w:val="24"/>
        </w:rPr>
        <w:t xml:space="preserve"> įgyvendinti</w:t>
      </w:r>
      <w:r w:rsidR="00875CFE" w:rsidRPr="007814EF">
        <w:rPr>
          <w:szCs w:val="24"/>
        </w:rPr>
        <w:t xml:space="preserve"> ar neįgyvendintos korupcijos prevencijos priemonės.</w:t>
      </w:r>
      <w:r w:rsidR="00EA04A3" w:rsidRPr="007814EF">
        <w:rPr>
          <w:szCs w:val="24"/>
        </w:rPr>
        <w:t xml:space="preserve"> </w:t>
      </w:r>
    </w:p>
    <w:p w14:paraId="6B0F0336" w14:textId="74FB7BFB" w:rsidR="00754EC1" w:rsidRPr="000E3A56" w:rsidRDefault="00A86DD1" w:rsidP="00411E8D">
      <w:pPr>
        <w:pStyle w:val="Sraopastraipa"/>
        <w:numPr>
          <w:ilvl w:val="0"/>
          <w:numId w:val="1"/>
        </w:numPr>
        <w:ind w:left="0" w:firstLine="851"/>
        <w:jc w:val="both"/>
        <w:rPr>
          <w:rFonts w:eastAsia="Calibri"/>
          <w:color w:val="000000"/>
          <w:szCs w:val="24"/>
          <w:lang w:eastAsia="lt-LT"/>
        </w:rPr>
      </w:pPr>
      <w:r w:rsidRPr="003D67F1">
        <w:rPr>
          <w:rFonts w:eastAsia="Calibri"/>
          <w:color w:val="000000"/>
          <w:szCs w:val="24"/>
          <w:lang w:eastAsia="lt-LT"/>
        </w:rPr>
        <w:t xml:space="preserve">2022–2025 m. </w:t>
      </w:r>
      <w:r w:rsidR="00143E0E" w:rsidRPr="003D67F1">
        <w:rPr>
          <w:rFonts w:eastAsia="Calibri"/>
          <w:color w:val="000000"/>
          <w:szCs w:val="24"/>
          <w:lang w:eastAsia="lt-LT"/>
        </w:rPr>
        <w:t>šakinio p</w:t>
      </w:r>
      <w:r w:rsidRPr="003D67F1">
        <w:rPr>
          <w:rFonts w:eastAsia="Calibri"/>
          <w:color w:val="000000"/>
          <w:szCs w:val="24"/>
          <w:lang w:eastAsia="lt-LT"/>
        </w:rPr>
        <w:t xml:space="preserve">lano įgyvendinimo </w:t>
      </w:r>
      <w:r w:rsidR="00B760B2" w:rsidRPr="003D67F1">
        <w:rPr>
          <w:rFonts w:eastAsia="Calibri"/>
          <w:color w:val="000000"/>
          <w:szCs w:val="24"/>
          <w:lang w:eastAsia="lt-LT"/>
        </w:rPr>
        <w:t>rezultatai rodo</w:t>
      </w:r>
      <w:r w:rsidR="00C07A22" w:rsidRPr="003D67F1">
        <w:rPr>
          <w:rFonts w:eastAsia="Calibri"/>
          <w:color w:val="000000"/>
          <w:szCs w:val="24"/>
          <w:lang w:eastAsia="lt-LT"/>
        </w:rPr>
        <w:t xml:space="preserve">, </w:t>
      </w:r>
      <w:r w:rsidR="00E7119E" w:rsidRPr="003D67F1">
        <w:rPr>
          <w:rFonts w:eastAsia="Calibri"/>
          <w:color w:val="000000"/>
          <w:szCs w:val="24"/>
          <w:lang w:eastAsia="lt-LT"/>
        </w:rPr>
        <w:t xml:space="preserve">kad </w:t>
      </w:r>
      <w:r w:rsidR="00E7119E" w:rsidRPr="003D67F1">
        <w:rPr>
          <w:szCs w:val="24"/>
        </w:rPr>
        <w:t>teismai demonstruoja nuoseklų darbą ir susiformavusius</w:t>
      </w:r>
      <w:r w:rsidR="00E7119E" w:rsidRPr="00F40342">
        <w:rPr>
          <w:szCs w:val="24"/>
        </w:rPr>
        <w:t xml:space="preserve"> gerus įgūdžius nuolat įgyvendinamose </w:t>
      </w:r>
      <w:r w:rsidR="00CB58BE" w:rsidRPr="00F40342">
        <w:rPr>
          <w:szCs w:val="24"/>
        </w:rPr>
        <w:t xml:space="preserve">su korupcijos prevencija susijusiose </w:t>
      </w:r>
      <w:r w:rsidR="00E7119E" w:rsidRPr="00F40342">
        <w:rPr>
          <w:szCs w:val="24"/>
        </w:rPr>
        <w:t>veiklose</w:t>
      </w:r>
      <w:r w:rsidR="008176A3" w:rsidRPr="00F40342">
        <w:rPr>
          <w:szCs w:val="24"/>
        </w:rPr>
        <w:t xml:space="preserve"> (pvz., </w:t>
      </w:r>
      <w:r w:rsidR="00620C5E" w:rsidRPr="00F40342">
        <w:rPr>
          <w:szCs w:val="24"/>
        </w:rPr>
        <w:t>darbuotojų supažindinimas su Lietuvos teismų skaidrumo politika, pareigos deklaruoti privačius interesus priminimas ir deklaravimo stebėsena ir kt.)</w:t>
      </w:r>
      <w:r w:rsidR="00E7119E" w:rsidRPr="00F40342">
        <w:rPr>
          <w:szCs w:val="24"/>
        </w:rPr>
        <w:t>,</w:t>
      </w:r>
      <w:r w:rsidR="00CB58BE" w:rsidRPr="00F40342">
        <w:rPr>
          <w:szCs w:val="24"/>
        </w:rPr>
        <w:t xml:space="preserve"> kad tikslinga jas tęsti, užtikrinti jų vykdymo stebėseną, periodiškai apžvelgti vykdymo tendencijas</w:t>
      </w:r>
      <w:r w:rsidR="001A2017" w:rsidRPr="00F40342">
        <w:rPr>
          <w:szCs w:val="24"/>
        </w:rPr>
        <w:t xml:space="preserve">, </w:t>
      </w:r>
      <w:r w:rsidR="0040033F" w:rsidRPr="00F40342">
        <w:rPr>
          <w:szCs w:val="24"/>
        </w:rPr>
        <w:t xml:space="preserve">kartu </w:t>
      </w:r>
      <w:r w:rsidR="001A2017" w:rsidRPr="00F40342">
        <w:rPr>
          <w:szCs w:val="24"/>
        </w:rPr>
        <w:t xml:space="preserve">peržiūrint </w:t>
      </w:r>
      <w:r w:rsidR="001C7206" w:rsidRPr="00F40342">
        <w:rPr>
          <w:rFonts w:eastAsia="Calibri"/>
          <w:color w:val="000000"/>
          <w:szCs w:val="24"/>
          <w:lang w:eastAsia="lt-LT"/>
        </w:rPr>
        <w:t xml:space="preserve">Šakinio Lietuvos teismų korupcijos prevencijos veiksmų plano įgyvendinimo </w:t>
      </w:r>
      <w:r w:rsidR="00F92794" w:rsidRPr="00F40342">
        <w:rPr>
          <w:rFonts w:eastAsia="Calibri"/>
          <w:color w:val="000000"/>
          <w:szCs w:val="24"/>
          <w:lang w:eastAsia="lt-LT"/>
        </w:rPr>
        <w:t>poveikio</w:t>
      </w:r>
      <w:r w:rsidR="0073106E" w:rsidRPr="00F40342">
        <w:rPr>
          <w:rFonts w:eastAsia="Calibri"/>
          <w:color w:val="000000"/>
          <w:szCs w:val="24"/>
          <w:lang w:eastAsia="lt-LT"/>
        </w:rPr>
        <w:t xml:space="preserve"> (veiksmingumo)</w:t>
      </w:r>
      <w:r w:rsidR="001C7206" w:rsidRPr="00F40342">
        <w:rPr>
          <w:rFonts w:eastAsia="Calibri"/>
          <w:color w:val="000000"/>
          <w:szCs w:val="24"/>
          <w:lang w:eastAsia="lt-LT"/>
        </w:rPr>
        <w:t xml:space="preserve"> </w:t>
      </w:r>
      <w:r w:rsidR="00466007" w:rsidRPr="00F40342">
        <w:rPr>
          <w:szCs w:val="24"/>
        </w:rPr>
        <w:t xml:space="preserve">vertinimo </w:t>
      </w:r>
      <w:r w:rsidR="00754EC1" w:rsidRPr="00F40342">
        <w:rPr>
          <w:rFonts w:eastAsia="Calibri"/>
          <w:color w:val="000000"/>
          <w:szCs w:val="24"/>
          <w:lang w:eastAsia="lt-LT"/>
        </w:rPr>
        <w:t>principus.</w:t>
      </w:r>
    </w:p>
    <w:p w14:paraId="30FE1B05" w14:textId="48B55C89" w:rsidR="00777A2B" w:rsidRPr="00F40342" w:rsidRDefault="00204BCE" w:rsidP="00411E8D">
      <w:pPr>
        <w:pStyle w:val="Sraopastraipa"/>
        <w:numPr>
          <w:ilvl w:val="0"/>
          <w:numId w:val="1"/>
        </w:numPr>
        <w:ind w:left="0" w:firstLine="851"/>
        <w:jc w:val="both"/>
        <w:rPr>
          <w:rFonts w:eastAsia="Calibri"/>
          <w:color w:val="000000"/>
          <w:szCs w:val="24"/>
          <w:lang w:eastAsia="lt-LT"/>
        </w:rPr>
      </w:pPr>
      <w:r w:rsidRPr="00F40342">
        <w:rPr>
          <w:rFonts w:eastAsia="Calibri"/>
          <w:color w:val="000000"/>
          <w:szCs w:val="24"/>
          <w:lang w:eastAsia="lt-LT"/>
        </w:rPr>
        <w:t>S</w:t>
      </w:r>
      <w:r w:rsidR="006A5C9B" w:rsidRPr="00F40342">
        <w:rPr>
          <w:rFonts w:eastAsia="Calibri"/>
          <w:color w:val="000000"/>
          <w:szCs w:val="24"/>
          <w:lang w:eastAsia="lt-LT"/>
        </w:rPr>
        <w:t xml:space="preserve">tebimas skirtingas teismų </w:t>
      </w:r>
      <w:r w:rsidR="00CC49C6" w:rsidRPr="00F40342">
        <w:rPr>
          <w:rFonts w:eastAsia="Calibri"/>
          <w:color w:val="000000"/>
          <w:szCs w:val="24"/>
          <w:lang w:eastAsia="lt-LT"/>
        </w:rPr>
        <w:t>įsitraukimas</w:t>
      </w:r>
      <w:r w:rsidR="006A5C9B" w:rsidRPr="00F40342">
        <w:rPr>
          <w:rFonts w:eastAsia="Calibri"/>
          <w:color w:val="000000"/>
          <w:szCs w:val="24"/>
          <w:lang w:eastAsia="lt-LT"/>
        </w:rPr>
        <w:t xml:space="preserve"> į </w:t>
      </w:r>
      <w:r w:rsidR="00AA2FBC" w:rsidRPr="00F40342">
        <w:rPr>
          <w:rFonts w:eastAsia="Calibri"/>
          <w:color w:val="000000"/>
          <w:szCs w:val="24"/>
          <w:lang w:eastAsia="lt-LT"/>
        </w:rPr>
        <w:t xml:space="preserve">korupcijos prevencijos </w:t>
      </w:r>
      <w:r w:rsidR="006A5C9B" w:rsidRPr="00F40342">
        <w:rPr>
          <w:rFonts w:eastAsia="Calibri"/>
          <w:color w:val="000000"/>
          <w:szCs w:val="24"/>
          <w:lang w:eastAsia="lt-LT"/>
        </w:rPr>
        <w:t>priemonių vykdymą,</w:t>
      </w:r>
      <w:r w:rsidR="00367C28" w:rsidRPr="00F40342">
        <w:rPr>
          <w:rFonts w:eastAsia="Calibri"/>
          <w:color w:val="000000"/>
          <w:szCs w:val="24"/>
          <w:lang w:eastAsia="lt-LT"/>
        </w:rPr>
        <w:t xml:space="preserve"> kartais jų turinys ir vykdymo būdai suprantami skirtingai (pvz., </w:t>
      </w:r>
      <w:r w:rsidR="00711A7A" w:rsidRPr="00F40342">
        <w:rPr>
          <w:rFonts w:eastAsia="Calibri"/>
          <w:color w:val="000000"/>
          <w:szCs w:val="24"/>
          <w:lang w:eastAsia="lt-LT"/>
        </w:rPr>
        <w:t xml:space="preserve">vadovų darbotvarkių skelbimas interneto svetainėse, </w:t>
      </w:r>
      <w:r w:rsidR="008843C8" w:rsidRPr="00F40342">
        <w:rPr>
          <w:rFonts w:eastAsia="Calibri"/>
          <w:color w:val="000000"/>
          <w:szCs w:val="24"/>
          <w:lang w:eastAsia="lt-LT"/>
        </w:rPr>
        <w:t>korupcijos prevencijos komunikacijos priemonių vykdymas</w:t>
      </w:r>
      <w:r w:rsidR="00A754BC" w:rsidRPr="00F40342">
        <w:rPr>
          <w:rFonts w:eastAsia="Calibri"/>
          <w:color w:val="000000"/>
          <w:szCs w:val="24"/>
          <w:lang w:eastAsia="lt-LT"/>
        </w:rPr>
        <w:t xml:space="preserve">, </w:t>
      </w:r>
      <w:r w:rsidR="00DA0DD7" w:rsidRPr="00F40342">
        <w:rPr>
          <w:rFonts w:eastAsia="Calibri"/>
          <w:color w:val="000000"/>
          <w:szCs w:val="24"/>
          <w:lang w:eastAsia="lt-LT"/>
        </w:rPr>
        <w:t xml:space="preserve">mokymų </w:t>
      </w:r>
      <w:r w:rsidR="00777A2B" w:rsidRPr="00F40342">
        <w:rPr>
          <w:rFonts w:eastAsia="Calibri"/>
          <w:color w:val="000000"/>
          <w:szCs w:val="24"/>
          <w:lang w:eastAsia="lt-LT"/>
        </w:rPr>
        <w:t>organizavimas</w:t>
      </w:r>
      <w:r w:rsidR="00FA11EA" w:rsidRPr="00F40342">
        <w:rPr>
          <w:rFonts w:eastAsia="Calibri"/>
          <w:color w:val="000000"/>
          <w:szCs w:val="24"/>
          <w:lang w:eastAsia="lt-LT"/>
        </w:rPr>
        <w:t xml:space="preserve"> ir pan.</w:t>
      </w:r>
      <w:r w:rsidR="00777A2B" w:rsidRPr="00F40342">
        <w:rPr>
          <w:rFonts w:eastAsia="Calibri"/>
          <w:color w:val="000000"/>
          <w:szCs w:val="24"/>
          <w:lang w:eastAsia="lt-LT"/>
        </w:rPr>
        <w:t xml:space="preserve">). Tai </w:t>
      </w:r>
      <w:r w:rsidR="009E5878" w:rsidRPr="00F40342">
        <w:rPr>
          <w:rFonts w:eastAsia="Calibri"/>
          <w:color w:val="000000"/>
          <w:szCs w:val="24"/>
          <w:lang w:eastAsia="lt-LT"/>
        </w:rPr>
        <w:t xml:space="preserve">skatina </w:t>
      </w:r>
      <w:r w:rsidR="00E840C4" w:rsidRPr="00F40342">
        <w:rPr>
          <w:rFonts w:eastAsia="Calibri"/>
          <w:color w:val="000000"/>
          <w:szCs w:val="24"/>
          <w:lang w:eastAsia="lt-LT"/>
        </w:rPr>
        <w:t xml:space="preserve">ieškoti būdų, kurie sudarytų sąlygas kryptingiau ir veiksmingiau įgyvendinti suplanuotas korupcijos prevencijos priemones. </w:t>
      </w:r>
      <w:r w:rsidR="00777A2B" w:rsidRPr="00F40342">
        <w:rPr>
          <w:rFonts w:eastAsia="Calibri"/>
          <w:color w:val="000000"/>
          <w:szCs w:val="24"/>
          <w:lang w:eastAsia="lt-LT"/>
        </w:rPr>
        <w:t xml:space="preserve"> </w:t>
      </w:r>
    </w:p>
    <w:p w14:paraId="34C3696D" w14:textId="1FB84808" w:rsidR="00E7119E" w:rsidRDefault="00B3345C" w:rsidP="00411E8D">
      <w:pPr>
        <w:pStyle w:val="Sraopastraipa"/>
        <w:numPr>
          <w:ilvl w:val="0"/>
          <w:numId w:val="1"/>
        </w:numPr>
        <w:ind w:left="0" w:firstLine="851"/>
        <w:jc w:val="both"/>
        <w:rPr>
          <w:rFonts w:eastAsia="Calibri"/>
          <w:color w:val="000000"/>
          <w:szCs w:val="24"/>
          <w:lang w:eastAsia="lt-LT"/>
        </w:rPr>
      </w:pPr>
      <w:r w:rsidRPr="00461C68">
        <w:rPr>
          <w:rFonts w:eastAsia="Calibri"/>
          <w:color w:val="000000"/>
          <w:szCs w:val="24"/>
          <w:lang w:eastAsia="lt-LT"/>
        </w:rPr>
        <w:t>T</w:t>
      </w:r>
      <w:r w:rsidR="009E5878">
        <w:rPr>
          <w:rFonts w:eastAsia="Calibri"/>
          <w:color w:val="000000"/>
          <w:szCs w:val="24"/>
          <w:lang w:eastAsia="lt-LT"/>
        </w:rPr>
        <w:t>iksliniai</w:t>
      </w:r>
      <w:r w:rsidRPr="00461C68">
        <w:rPr>
          <w:rFonts w:eastAsia="Calibri"/>
          <w:color w:val="000000"/>
          <w:szCs w:val="24"/>
          <w:lang w:eastAsia="lt-LT"/>
        </w:rPr>
        <w:t xml:space="preserve"> mokymai</w:t>
      </w:r>
      <w:r w:rsidR="00892CCF" w:rsidRPr="00461C68">
        <w:rPr>
          <w:rFonts w:eastAsia="Calibri"/>
          <w:color w:val="000000"/>
          <w:szCs w:val="24"/>
          <w:lang w:eastAsia="lt-LT"/>
        </w:rPr>
        <w:t>, vidinės diskusijos</w:t>
      </w:r>
      <w:r w:rsidR="0015387B" w:rsidRPr="00461C68">
        <w:rPr>
          <w:rFonts w:eastAsia="Calibri"/>
          <w:color w:val="000000"/>
          <w:szCs w:val="24"/>
          <w:lang w:eastAsia="lt-LT"/>
        </w:rPr>
        <w:t>,</w:t>
      </w:r>
      <w:r w:rsidR="00B45F98">
        <w:rPr>
          <w:rFonts w:eastAsia="Calibri"/>
          <w:color w:val="000000"/>
          <w:szCs w:val="24"/>
          <w:lang w:eastAsia="lt-LT"/>
        </w:rPr>
        <w:t xml:space="preserve"> renginiai</w:t>
      </w:r>
      <w:r w:rsidR="0015387B" w:rsidRPr="00461C68">
        <w:rPr>
          <w:rFonts w:eastAsia="Calibri"/>
          <w:color w:val="000000"/>
          <w:szCs w:val="24"/>
          <w:lang w:eastAsia="lt-LT"/>
        </w:rPr>
        <w:t xml:space="preserve"> įtraukiant kuo daugiau teismų</w:t>
      </w:r>
      <w:r w:rsidR="0015387B">
        <w:rPr>
          <w:rFonts w:eastAsia="Calibri"/>
          <w:color w:val="000000"/>
          <w:szCs w:val="24"/>
          <w:lang w:eastAsia="lt-LT"/>
        </w:rPr>
        <w:t xml:space="preserve"> bendruomenės atstovų</w:t>
      </w:r>
      <w:r>
        <w:rPr>
          <w:rFonts w:eastAsia="Calibri"/>
          <w:color w:val="000000"/>
          <w:szCs w:val="24"/>
          <w:lang w:eastAsia="lt-LT"/>
        </w:rPr>
        <w:t xml:space="preserve"> išlieka svarbi korupcijos prevencijos ir atsparios korupcijai aplinkos kūrimo priemonė, formuojanti</w:t>
      </w:r>
      <w:r w:rsidR="001D7921">
        <w:rPr>
          <w:rFonts w:eastAsia="Calibri"/>
          <w:color w:val="000000"/>
          <w:szCs w:val="24"/>
          <w:lang w:eastAsia="lt-LT"/>
        </w:rPr>
        <w:t>, palaikanti ir plečianti</w:t>
      </w:r>
      <w:r>
        <w:rPr>
          <w:rFonts w:eastAsia="Calibri"/>
          <w:color w:val="000000"/>
          <w:szCs w:val="24"/>
          <w:lang w:eastAsia="lt-LT"/>
        </w:rPr>
        <w:t xml:space="preserve"> teismų sistemos darbuotojų antikorupcines kompetencijas ir organizacinę kultūrą</w:t>
      </w:r>
      <w:r w:rsidR="004175F7">
        <w:rPr>
          <w:rFonts w:eastAsia="Calibri"/>
          <w:color w:val="000000"/>
          <w:szCs w:val="24"/>
          <w:lang w:eastAsia="lt-LT"/>
        </w:rPr>
        <w:t xml:space="preserve">. </w:t>
      </w:r>
      <w:r w:rsidR="005851FA">
        <w:rPr>
          <w:rFonts w:eastAsia="Calibri"/>
          <w:color w:val="000000"/>
          <w:szCs w:val="24"/>
          <w:lang w:eastAsia="lt-LT"/>
        </w:rPr>
        <w:t xml:space="preserve">Gerosios praktikos pavyzdžiai </w:t>
      </w:r>
      <w:r w:rsidR="00A607DD">
        <w:rPr>
          <w:rFonts w:eastAsia="Calibri"/>
          <w:color w:val="000000"/>
          <w:szCs w:val="24"/>
          <w:lang w:eastAsia="lt-LT"/>
        </w:rPr>
        <w:t xml:space="preserve">teismuose </w:t>
      </w:r>
      <w:r w:rsidR="005851FA">
        <w:rPr>
          <w:rFonts w:eastAsia="Calibri"/>
          <w:color w:val="000000"/>
          <w:szCs w:val="24"/>
          <w:lang w:eastAsia="lt-LT"/>
        </w:rPr>
        <w:t xml:space="preserve">ir valstybės </w:t>
      </w:r>
      <w:r w:rsidR="005851FA">
        <w:rPr>
          <w:rFonts w:eastAsia="Calibri"/>
          <w:color w:val="000000"/>
          <w:szCs w:val="24"/>
          <w:lang w:eastAsia="lt-LT"/>
        </w:rPr>
        <w:lastRenderedPageBreak/>
        <w:t xml:space="preserve">institucijų </w:t>
      </w:r>
      <w:r w:rsidR="00CE5AE5">
        <w:rPr>
          <w:rFonts w:eastAsia="Calibri"/>
          <w:color w:val="000000"/>
          <w:szCs w:val="24"/>
          <w:lang w:eastAsia="lt-LT"/>
        </w:rPr>
        <w:t xml:space="preserve">įdiegtos viešajam sektoriui prieinamos </w:t>
      </w:r>
      <w:r w:rsidR="00430C43">
        <w:rPr>
          <w:rFonts w:eastAsia="Calibri"/>
          <w:color w:val="000000"/>
          <w:szCs w:val="24"/>
          <w:lang w:eastAsia="lt-LT"/>
        </w:rPr>
        <w:t>mokym</w:t>
      </w:r>
      <w:r w:rsidR="00CE5AE5">
        <w:rPr>
          <w:rFonts w:eastAsia="Calibri"/>
          <w:color w:val="000000"/>
          <w:szCs w:val="24"/>
          <w:lang w:eastAsia="lt-LT"/>
        </w:rPr>
        <w:t>osi</w:t>
      </w:r>
      <w:r w:rsidR="00430C43">
        <w:rPr>
          <w:rFonts w:eastAsia="Calibri"/>
          <w:color w:val="000000"/>
          <w:szCs w:val="24"/>
          <w:lang w:eastAsia="lt-LT"/>
        </w:rPr>
        <w:t xml:space="preserve"> </w:t>
      </w:r>
      <w:r w:rsidR="005851FA">
        <w:rPr>
          <w:rFonts w:eastAsia="Calibri"/>
          <w:color w:val="000000"/>
          <w:szCs w:val="24"/>
          <w:lang w:eastAsia="lt-LT"/>
        </w:rPr>
        <w:t>galimybės</w:t>
      </w:r>
      <w:r w:rsidR="00CE5AE5">
        <w:rPr>
          <w:rFonts w:eastAsia="Calibri"/>
          <w:color w:val="000000"/>
          <w:szCs w:val="24"/>
          <w:lang w:eastAsia="lt-LT"/>
        </w:rPr>
        <w:t xml:space="preserve"> </w:t>
      </w:r>
      <w:r w:rsidR="008A706E">
        <w:rPr>
          <w:rFonts w:eastAsia="Calibri"/>
          <w:color w:val="000000"/>
          <w:szCs w:val="24"/>
          <w:lang w:eastAsia="lt-LT"/>
        </w:rPr>
        <w:t>(</w:t>
      </w:r>
      <w:r w:rsidR="007D6AA9">
        <w:rPr>
          <w:rFonts w:eastAsia="Calibri"/>
          <w:color w:val="000000"/>
          <w:szCs w:val="24"/>
          <w:lang w:eastAsia="lt-LT"/>
        </w:rPr>
        <w:t xml:space="preserve">pvz., </w:t>
      </w:r>
      <w:r w:rsidR="008A706E">
        <w:rPr>
          <w:rFonts w:eastAsia="Calibri"/>
          <w:color w:val="000000"/>
          <w:szCs w:val="24"/>
          <w:lang w:eastAsia="lt-LT"/>
        </w:rPr>
        <w:t xml:space="preserve">elektroninės mokymų platformos, teminiai renginiai ir pan.) </w:t>
      </w:r>
      <w:r w:rsidR="00CE5AE5">
        <w:rPr>
          <w:rFonts w:eastAsia="Calibri"/>
          <w:color w:val="000000"/>
          <w:szCs w:val="24"/>
          <w:lang w:eastAsia="lt-LT"/>
        </w:rPr>
        <w:t xml:space="preserve">turėtų būti </w:t>
      </w:r>
      <w:r w:rsidR="002918DF">
        <w:rPr>
          <w:rFonts w:eastAsia="Calibri"/>
          <w:color w:val="000000"/>
          <w:szCs w:val="24"/>
          <w:lang w:eastAsia="lt-LT"/>
        </w:rPr>
        <w:t xml:space="preserve">dar </w:t>
      </w:r>
      <w:r w:rsidR="00CE5AE5">
        <w:rPr>
          <w:rFonts w:eastAsia="Calibri"/>
          <w:color w:val="000000"/>
          <w:szCs w:val="24"/>
          <w:lang w:eastAsia="lt-LT"/>
        </w:rPr>
        <w:t>ak</w:t>
      </w:r>
      <w:r w:rsidR="007C2983">
        <w:rPr>
          <w:rFonts w:eastAsia="Calibri"/>
          <w:color w:val="000000"/>
          <w:szCs w:val="24"/>
          <w:lang w:eastAsia="lt-LT"/>
        </w:rPr>
        <w:t xml:space="preserve">tyviau </w:t>
      </w:r>
      <w:r w:rsidR="00675871">
        <w:rPr>
          <w:rFonts w:eastAsia="Calibri"/>
          <w:color w:val="000000"/>
          <w:szCs w:val="24"/>
          <w:lang w:eastAsia="lt-LT"/>
        </w:rPr>
        <w:t>iš</w:t>
      </w:r>
      <w:r w:rsidR="007615EA">
        <w:rPr>
          <w:rFonts w:eastAsia="Calibri"/>
          <w:color w:val="000000"/>
          <w:szCs w:val="24"/>
          <w:lang w:eastAsia="lt-LT"/>
        </w:rPr>
        <w:t>naudojami</w:t>
      </w:r>
      <w:r w:rsidR="007C2983">
        <w:rPr>
          <w:rFonts w:eastAsia="Calibri"/>
          <w:color w:val="000000"/>
          <w:szCs w:val="24"/>
          <w:lang w:eastAsia="lt-LT"/>
        </w:rPr>
        <w:t xml:space="preserve"> siekiant teismų sistemos korupcijos prevencijos tiksl</w:t>
      </w:r>
      <w:r w:rsidR="0068562E">
        <w:rPr>
          <w:rFonts w:eastAsia="Calibri"/>
          <w:color w:val="000000"/>
          <w:szCs w:val="24"/>
          <w:lang w:eastAsia="lt-LT"/>
        </w:rPr>
        <w:t>ų</w:t>
      </w:r>
      <w:r w:rsidR="007C2983">
        <w:rPr>
          <w:rFonts w:eastAsia="Calibri"/>
          <w:color w:val="000000"/>
          <w:szCs w:val="24"/>
          <w:lang w:eastAsia="lt-LT"/>
        </w:rPr>
        <w:t>.</w:t>
      </w:r>
      <w:r w:rsidR="005851FA">
        <w:rPr>
          <w:rFonts w:eastAsia="Calibri"/>
          <w:color w:val="000000"/>
          <w:szCs w:val="24"/>
          <w:lang w:eastAsia="lt-LT"/>
        </w:rPr>
        <w:t xml:space="preserve"> </w:t>
      </w:r>
      <w:r w:rsidR="001A2017" w:rsidRPr="007814EF">
        <w:rPr>
          <w:rFonts w:eastAsia="Calibri"/>
          <w:color w:val="000000"/>
          <w:szCs w:val="24"/>
          <w:lang w:eastAsia="lt-LT"/>
        </w:rPr>
        <w:t xml:space="preserve"> </w:t>
      </w:r>
    </w:p>
    <w:p w14:paraId="5B29A479" w14:textId="012FA25C" w:rsidR="00063B02" w:rsidRDefault="00264B91" w:rsidP="00411E8D">
      <w:pPr>
        <w:pStyle w:val="Sraopastraipa"/>
        <w:numPr>
          <w:ilvl w:val="0"/>
          <w:numId w:val="1"/>
        </w:numPr>
        <w:ind w:left="0" w:firstLine="851"/>
        <w:jc w:val="both"/>
        <w:rPr>
          <w:rFonts w:eastAsia="Calibri"/>
          <w:color w:val="000000"/>
          <w:szCs w:val="24"/>
          <w:lang w:eastAsia="lt-LT"/>
        </w:rPr>
      </w:pPr>
      <w:r>
        <w:rPr>
          <w:rFonts w:eastAsia="Calibri"/>
          <w:color w:val="000000"/>
          <w:szCs w:val="24"/>
          <w:lang w:eastAsia="lt-LT"/>
        </w:rPr>
        <w:t>Lietuvos Respublikos specialiųjų tyrimų tarnybos atli</w:t>
      </w:r>
      <w:r w:rsidR="009D6ACE">
        <w:rPr>
          <w:rFonts w:eastAsia="Calibri"/>
          <w:color w:val="000000"/>
          <w:szCs w:val="24"/>
          <w:lang w:eastAsia="lt-LT"/>
        </w:rPr>
        <w:t xml:space="preserve">kto </w:t>
      </w:r>
      <w:r w:rsidR="00675871">
        <w:rPr>
          <w:rFonts w:eastAsia="Calibri"/>
          <w:color w:val="000000"/>
          <w:szCs w:val="24"/>
          <w:lang w:eastAsia="lt-LT"/>
        </w:rPr>
        <w:t xml:space="preserve">tyrimo </w:t>
      </w:r>
      <w:r w:rsidR="00063B02">
        <w:rPr>
          <w:rFonts w:eastAsia="Calibri"/>
          <w:color w:val="000000"/>
          <w:szCs w:val="24"/>
          <w:lang w:eastAsia="lt-LT"/>
        </w:rPr>
        <w:t>„Lietuvos korupcijos žemėlapis</w:t>
      </w:r>
      <w:r w:rsidR="002A47E6">
        <w:rPr>
          <w:rFonts w:eastAsia="Calibri"/>
          <w:color w:val="000000"/>
          <w:szCs w:val="24"/>
          <w:lang w:eastAsia="lt-LT"/>
        </w:rPr>
        <w:t xml:space="preserve"> 2025 m.</w:t>
      </w:r>
      <w:r w:rsidR="00063B02">
        <w:rPr>
          <w:rFonts w:eastAsia="Calibri"/>
          <w:color w:val="000000"/>
          <w:szCs w:val="24"/>
          <w:lang w:eastAsia="lt-LT"/>
        </w:rPr>
        <w:t>“ duomen</w:t>
      </w:r>
      <w:r w:rsidR="008674CB">
        <w:rPr>
          <w:rFonts w:eastAsia="Calibri"/>
          <w:color w:val="000000"/>
          <w:szCs w:val="24"/>
          <w:lang w:eastAsia="lt-LT"/>
        </w:rPr>
        <w:t>ys rodo reikšmingus</w:t>
      </w:r>
      <w:r w:rsidR="00063B02">
        <w:rPr>
          <w:rFonts w:eastAsia="Calibri"/>
          <w:color w:val="000000"/>
          <w:szCs w:val="24"/>
          <w:lang w:eastAsia="lt-LT"/>
        </w:rPr>
        <w:t xml:space="preserve"> teigiam</w:t>
      </w:r>
      <w:r w:rsidR="008674CB">
        <w:rPr>
          <w:rFonts w:eastAsia="Calibri"/>
          <w:color w:val="000000"/>
          <w:szCs w:val="24"/>
          <w:lang w:eastAsia="lt-LT"/>
        </w:rPr>
        <w:t>us</w:t>
      </w:r>
      <w:r w:rsidR="00063B02">
        <w:rPr>
          <w:rFonts w:eastAsia="Calibri"/>
          <w:color w:val="000000"/>
          <w:szCs w:val="24"/>
          <w:lang w:eastAsia="lt-LT"/>
        </w:rPr>
        <w:t xml:space="preserve"> gyventojų vertinimo </w:t>
      </w:r>
      <w:r w:rsidR="00BE65BA">
        <w:rPr>
          <w:rFonts w:eastAsia="Calibri"/>
          <w:color w:val="000000"/>
          <w:szCs w:val="24"/>
          <w:lang w:eastAsia="lt-LT"/>
        </w:rPr>
        <w:t>pokyči</w:t>
      </w:r>
      <w:r w:rsidR="008674CB">
        <w:rPr>
          <w:rFonts w:eastAsia="Calibri"/>
          <w:color w:val="000000"/>
          <w:szCs w:val="24"/>
          <w:lang w:eastAsia="lt-LT"/>
        </w:rPr>
        <w:t>us</w:t>
      </w:r>
      <w:r w:rsidR="00BE65BA">
        <w:rPr>
          <w:rFonts w:eastAsia="Calibri"/>
          <w:color w:val="000000"/>
          <w:szCs w:val="24"/>
          <w:lang w:eastAsia="lt-LT"/>
        </w:rPr>
        <w:t xml:space="preserve"> dėl </w:t>
      </w:r>
      <w:r w:rsidR="00A47CDA">
        <w:rPr>
          <w:rFonts w:eastAsia="Calibri"/>
          <w:color w:val="000000"/>
          <w:szCs w:val="24"/>
          <w:lang w:eastAsia="lt-LT"/>
        </w:rPr>
        <w:t xml:space="preserve">korupcijos paplitimo </w:t>
      </w:r>
      <w:r w:rsidR="00063B02">
        <w:rPr>
          <w:rFonts w:eastAsia="Calibri"/>
          <w:color w:val="000000"/>
          <w:szCs w:val="24"/>
          <w:lang w:eastAsia="lt-LT"/>
        </w:rPr>
        <w:t>teism</w:t>
      </w:r>
      <w:r w:rsidR="00A47CDA">
        <w:rPr>
          <w:rFonts w:eastAsia="Calibri"/>
          <w:color w:val="000000"/>
          <w:szCs w:val="24"/>
          <w:lang w:eastAsia="lt-LT"/>
        </w:rPr>
        <w:t>uose</w:t>
      </w:r>
      <w:r w:rsidR="00063B02">
        <w:rPr>
          <w:rFonts w:eastAsia="Calibri"/>
          <w:color w:val="000000"/>
          <w:szCs w:val="24"/>
          <w:lang w:eastAsia="lt-LT"/>
        </w:rPr>
        <w:t xml:space="preserve">. Nepaisant to, </w:t>
      </w:r>
      <w:r w:rsidR="00AB5BEB">
        <w:rPr>
          <w:rFonts w:eastAsia="Calibri"/>
          <w:color w:val="000000"/>
          <w:szCs w:val="24"/>
          <w:lang w:eastAsia="lt-LT"/>
        </w:rPr>
        <w:t xml:space="preserve">šio tyrimo duomenimis, </w:t>
      </w:r>
      <w:r w:rsidR="008674CB">
        <w:rPr>
          <w:rFonts w:eastAsia="Calibri"/>
          <w:color w:val="000000"/>
          <w:szCs w:val="24"/>
          <w:lang w:eastAsia="lt-LT"/>
        </w:rPr>
        <w:t>teismai išlieka tarp institucijų, kurios</w:t>
      </w:r>
      <w:r w:rsidR="00E0646D">
        <w:rPr>
          <w:rFonts w:eastAsia="Calibri"/>
          <w:color w:val="000000"/>
          <w:szCs w:val="24"/>
          <w:lang w:eastAsia="lt-LT"/>
        </w:rPr>
        <w:t>e korupcijos paplitimas vertinamas kaip vienas iš didžiausių</w:t>
      </w:r>
      <w:r w:rsidR="000411F1">
        <w:rPr>
          <w:rFonts w:eastAsia="Calibri"/>
          <w:color w:val="000000"/>
          <w:szCs w:val="24"/>
          <w:lang w:eastAsia="lt-LT"/>
        </w:rPr>
        <w:t xml:space="preserve">, taip pat </w:t>
      </w:r>
      <w:r w:rsidR="00C77707">
        <w:rPr>
          <w:rFonts w:eastAsia="Calibri"/>
          <w:color w:val="000000"/>
          <w:szCs w:val="24"/>
          <w:lang w:eastAsia="lt-LT"/>
        </w:rPr>
        <w:t xml:space="preserve">susirūpinimą kelia </w:t>
      </w:r>
      <w:r w:rsidR="000411F1">
        <w:rPr>
          <w:rFonts w:eastAsia="Calibri"/>
          <w:color w:val="000000"/>
          <w:szCs w:val="24"/>
          <w:lang w:eastAsia="lt-LT"/>
        </w:rPr>
        <w:t>duomenys apie gyventojus, nurodžiusius, kad iš jų buvo reikalauta kyšio civilinių bylų nagrinėjimo procedūroje</w:t>
      </w:r>
      <w:r w:rsidR="008674CB">
        <w:rPr>
          <w:rFonts w:eastAsia="Calibri"/>
          <w:color w:val="000000"/>
          <w:szCs w:val="24"/>
          <w:lang w:eastAsia="lt-LT"/>
        </w:rPr>
        <w:t xml:space="preserve">. </w:t>
      </w:r>
      <w:r w:rsidR="00E77124">
        <w:rPr>
          <w:rFonts w:eastAsia="Calibri"/>
          <w:color w:val="000000"/>
          <w:szCs w:val="24"/>
          <w:lang w:eastAsia="lt-LT"/>
        </w:rPr>
        <w:t>Duomenys</w:t>
      </w:r>
      <w:r w:rsidR="00EE661B">
        <w:rPr>
          <w:rFonts w:eastAsia="Calibri"/>
          <w:color w:val="000000"/>
          <w:szCs w:val="24"/>
          <w:lang w:eastAsia="lt-LT"/>
        </w:rPr>
        <w:t xml:space="preserve"> apie g</w:t>
      </w:r>
      <w:r w:rsidR="00A47CDA">
        <w:rPr>
          <w:rFonts w:eastAsia="Calibri"/>
          <w:color w:val="000000"/>
          <w:szCs w:val="24"/>
          <w:lang w:eastAsia="lt-LT"/>
        </w:rPr>
        <w:t>yventojų nuomonei didžiausią įtaką daran</w:t>
      </w:r>
      <w:r w:rsidR="00EE661B">
        <w:rPr>
          <w:rFonts w:eastAsia="Calibri"/>
          <w:color w:val="000000"/>
          <w:szCs w:val="24"/>
          <w:lang w:eastAsia="lt-LT"/>
        </w:rPr>
        <w:t>čius</w:t>
      </w:r>
      <w:r w:rsidR="00A47CDA">
        <w:rPr>
          <w:rFonts w:eastAsia="Calibri"/>
          <w:color w:val="000000"/>
          <w:szCs w:val="24"/>
          <w:lang w:eastAsia="lt-LT"/>
        </w:rPr>
        <w:t xml:space="preserve"> </w:t>
      </w:r>
      <w:r w:rsidR="00ED3E51">
        <w:rPr>
          <w:rFonts w:eastAsia="Calibri"/>
          <w:color w:val="000000"/>
          <w:szCs w:val="24"/>
          <w:lang w:eastAsia="lt-LT"/>
        </w:rPr>
        <w:t>informacijos šaltini</w:t>
      </w:r>
      <w:r w:rsidR="00EE661B">
        <w:rPr>
          <w:rFonts w:eastAsia="Calibri"/>
          <w:color w:val="000000"/>
          <w:szCs w:val="24"/>
          <w:lang w:eastAsia="lt-LT"/>
        </w:rPr>
        <w:t>us</w:t>
      </w:r>
      <w:r w:rsidR="00ED3E51">
        <w:rPr>
          <w:rFonts w:eastAsia="Calibri"/>
          <w:color w:val="000000"/>
          <w:szCs w:val="24"/>
          <w:lang w:eastAsia="lt-LT"/>
        </w:rPr>
        <w:t>: televizij</w:t>
      </w:r>
      <w:r w:rsidR="00EE661B">
        <w:rPr>
          <w:rFonts w:eastAsia="Calibri"/>
          <w:color w:val="000000"/>
          <w:szCs w:val="24"/>
          <w:lang w:eastAsia="lt-LT"/>
        </w:rPr>
        <w:t>ą</w:t>
      </w:r>
      <w:r w:rsidR="00ED3E51">
        <w:rPr>
          <w:rFonts w:eastAsia="Calibri"/>
          <w:color w:val="000000"/>
          <w:szCs w:val="24"/>
          <w:lang w:eastAsia="lt-LT"/>
        </w:rPr>
        <w:t>, socialini</w:t>
      </w:r>
      <w:r w:rsidR="00EE661B">
        <w:rPr>
          <w:rFonts w:eastAsia="Calibri"/>
          <w:color w:val="000000"/>
          <w:szCs w:val="24"/>
          <w:lang w:eastAsia="lt-LT"/>
        </w:rPr>
        <w:t>us</w:t>
      </w:r>
      <w:r w:rsidR="00ED3E51">
        <w:rPr>
          <w:rFonts w:eastAsia="Calibri"/>
          <w:color w:val="000000"/>
          <w:szCs w:val="24"/>
          <w:lang w:eastAsia="lt-LT"/>
        </w:rPr>
        <w:t xml:space="preserve"> tinkl</w:t>
      </w:r>
      <w:r w:rsidR="00EE661B">
        <w:rPr>
          <w:rFonts w:eastAsia="Calibri"/>
          <w:color w:val="000000"/>
          <w:szCs w:val="24"/>
          <w:lang w:eastAsia="lt-LT"/>
        </w:rPr>
        <w:t>us</w:t>
      </w:r>
      <w:r w:rsidR="00ED3E51">
        <w:rPr>
          <w:rFonts w:eastAsia="Calibri"/>
          <w:color w:val="000000"/>
          <w:szCs w:val="24"/>
          <w:lang w:eastAsia="lt-LT"/>
        </w:rPr>
        <w:t>, naujienų portal</w:t>
      </w:r>
      <w:r w:rsidR="00EE661B">
        <w:rPr>
          <w:rFonts w:eastAsia="Calibri"/>
          <w:color w:val="000000"/>
          <w:szCs w:val="24"/>
          <w:lang w:eastAsia="lt-LT"/>
        </w:rPr>
        <w:t>us</w:t>
      </w:r>
      <w:r w:rsidR="00523C35">
        <w:rPr>
          <w:rFonts w:eastAsia="Calibri"/>
          <w:color w:val="000000"/>
          <w:szCs w:val="24"/>
          <w:lang w:eastAsia="lt-LT"/>
        </w:rPr>
        <w:t>, –</w:t>
      </w:r>
      <w:r w:rsidR="00EB2296">
        <w:rPr>
          <w:rFonts w:eastAsia="Calibri"/>
          <w:color w:val="000000"/>
          <w:szCs w:val="24"/>
          <w:lang w:eastAsia="lt-LT"/>
        </w:rPr>
        <w:t xml:space="preserve"> </w:t>
      </w:r>
      <w:r w:rsidR="00EB2296" w:rsidRPr="007971C8">
        <w:rPr>
          <w:rFonts w:eastAsia="Calibri"/>
          <w:color w:val="000000"/>
          <w:szCs w:val="24"/>
          <w:lang w:eastAsia="lt-LT"/>
        </w:rPr>
        <w:t xml:space="preserve">sudaro </w:t>
      </w:r>
      <w:r w:rsidR="00523C35" w:rsidRPr="007971C8">
        <w:rPr>
          <w:rFonts w:eastAsia="Calibri"/>
          <w:color w:val="000000"/>
          <w:szCs w:val="24"/>
          <w:lang w:eastAsia="lt-LT"/>
        </w:rPr>
        <w:t xml:space="preserve">geresnes </w:t>
      </w:r>
      <w:r w:rsidR="00B00225" w:rsidRPr="007971C8">
        <w:rPr>
          <w:rFonts w:eastAsia="Calibri"/>
          <w:color w:val="000000"/>
          <w:szCs w:val="24"/>
          <w:lang w:eastAsia="lt-LT"/>
        </w:rPr>
        <w:t>sąlygas</w:t>
      </w:r>
      <w:r w:rsidR="00523C35" w:rsidRPr="007971C8">
        <w:rPr>
          <w:rFonts w:eastAsia="Calibri"/>
          <w:color w:val="000000"/>
          <w:szCs w:val="24"/>
          <w:lang w:eastAsia="lt-LT"/>
        </w:rPr>
        <w:t xml:space="preserve"> </w:t>
      </w:r>
      <w:r w:rsidR="00B00225" w:rsidRPr="007971C8">
        <w:rPr>
          <w:rFonts w:eastAsia="Calibri"/>
          <w:color w:val="000000"/>
          <w:szCs w:val="24"/>
          <w:lang w:eastAsia="lt-LT"/>
        </w:rPr>
        <w:t>t</w:t>
      </w:r>
      <w:r w:rsidR="00B00225">
        <w:rPr>
          <w:rFonts w:eastAsia="Calibri"/>
          <w:color w:val="000000"/>
          <w:szCs w:val="24"/>
          <w:lang w:eastAsia="lt-LT"/>
        </w:rPr>
        <w:t xml:space="preserve">ikslingiau pasirinkti </w:t>
      </w:r>
      <w:r w:rsidR="0015282F">
        <w:rPr>
          <w:rFonts w:eastAsia="Calibri"/>
          <w:color w:val="000000"/>
          <w:szCs w:val="24"/>
          <w:lang w:eastAsia="lt-LT"/>
        </w:rPr>
        <w:t xml:space="preserve">korupcijos prevencijos </w:t>
      </w:r>
      <w:r w:rsidR="00EB2296">
        <w:rPr>
          <w:rFonts w:eastAsia="Calibri"/>
          <w:color w:val="000000"/>
          <w:szCs w:val="24"/>
          <w:lang w:eastAsia="lt-LT"/>
        </w:rPr>
        <w:t>priemones</w:t>
      </w:r>
      <w:r w:rsidR="00B00225">
        <w:rPr>
          <w:rFonts w:eastAsia="Calibri"/>
          <w:color w:val="000000"/>
          <w:szCs w:val="24"/>
          <w:lang w:eastAsia="lt-LT"/>
        </w:rPr>
        <w:t xml:space="preserve"> ir jų </w:t>
      </w:r>
      <w:r w:rsidR="00B64006">
        <w:rPr>
          <w:rFonts w:eastAsia="Calibri"/>
          <w:color w:val="000000"/>
          <w:szCs w:val="24"/>
          <w:lang w:eastAsia="lt-LT"/>
        </w:rPr>
        <w:t>sklaidos būdus visuomenei.</w:t>
      </w:r>
    </w:p>
    <w:p w14:paraId="35A897B9" w14:textId="7C3F8A60" w:rsidR="009A4A51" w:rsidRDefault="008C7C31" w:rsidP="00411E8D">
      <w:pPr>
        <w:pStyle w:val="Sraopastraipa"/>
        <w:numPr>
          <w:ilvl w:val="0"/>
          <w:numId w:val="1"/>
        </w:numPr>
        <w:ind w:left="0" w:firstLine="851"/>
        <w:jc w:val="both"/>
        <w:rPr>
          <w:rFonts w:eastAsia="Calibri"/>
          <w:color w:val="000000"/>
          <w:szCs w:val="24"/>
          <w:lang w:eastAsia="lt-LT"/>
        </w:rPr>
      </w:pPr>
      <w:r>
        <w:rPr>
          <w:rFonts w:eastAsia="Calibri"/>
          <w:color w:val="000000"/>
          <w:szCs w:val="24"/>
          <w:lang w:eastAsia="lt-LT"/>
        </w:rPr>
        <w:t xml:space="preserve">2022–2025 m. duomenys rodo, </w:t>
      </w:r>
      <w:r w:rsidR="003B7601">
        <w:rPr>
          <w:rFonts w:eastAsia="Calibri"/>
          <w:color w:val="000000"/>
          <w:szCs w:val="24"/>
          <w:lang w:eastAsia="lt-LT"/>
        </w:rPr>
        <w:t xml:space="preserve">kad </w:t>
      </w:r>
      <w:r w:rsidR="00EA2E35">
        <w:rPr>
          <w:rFonts w:eastAsia="Calibri"/>
          <w:color w:val="000000"/>
          <w:szCs w:val="24"/>
          <w:lang w:eastAsia="lt-LT"/>
        </w:rPr>
        <w:t xml:space="preserve">pagal </w:t>
      </w:r>
      <w:r w:rsidR="003359CA">
        <w:rPr>
          <w:rFonts w:eastAsia="Calibri"/>
          <w:color w:val="000000"/>
          <w:szCs w:val="24"/>
          <w:lang w:eastAsia="lt-LT"/>
        </w:rPr>
        <w:t>Lietuvos Respublikos v</w:t>
      </w:r>
      <w:r w:rsidR="00EA2E35">
        <w:rPr>
          <w:rFonts w:eastAsia="Calibri"/>
          <w:color w:val="000000"/>
          <w:szCs w:val="24"/>
          <w:lang w:eastAsia="lt-LT"/>
        </w:rPr>
        <w:t>idaus reikalų ministerijos atliekamus gyventojų nuomonės tyrimus asmenų, vertinan</w:t>
      </w:r>
      <w:r w:rsidR="00355944">
        <w:rPr>
          <w:rFonts w:eastAsia="Calibri"/>
          <w:color w:val="000000"/>
          <w:szCs w:val="24"/>
          <w:lang w:eastAsia="lt-LT"/>
        </w:rPr>
        <w:t>čių</w:t>
      </w:r>
      <w:r w:rsidR="00EA2E35">
        <w:rPr>
          <w:rFonts w:eastAsia="Calibri"/>
          <w:color w:val="000000"/>
          <w:szCs w:val="24"/>
          <w:lang w:eastAsia="lt-LT"/>
        </w:rPr>
        <w:t xml:space="preserve"> teismų veiklą teigiamai, </w:t>
      </w:r>
      <w:r w:rsidR="00355944">
        <w:rPr>
          <w:rFonts w:eastAsia="Calibri"/>
          <w:color w:val="000000"/>
          <w:szCs w:val="24"/>
          <w:lang w:eastAsia="lt-LT"/>
        </w:rPr>
        <w:t xml:space="preserve">skaičius </w:t>
      </w:r>
      <w:r w:rsidR="00EA2E35">
        <w:rPr>
          <w:rFonts w:eastAsia="Calibri"/>
          <w:color w:val="000000"/>
          <w:szCs w:val="24"/>
          <w:lang w:eastAsia="lt-LT"/>
        </w:rPr>
        <w:t xml:space="preserve">auga, o pagal teismų sistemos viduje atliekamus tyrimus – išlieka stabiliai aukštas. </w:t>
      </w:r>
      <w:r w:rsidR="00990044">
        <w:rPr>
          <w:rFonts w:eastAsia="Calibri"/>
          <w:color w:val="000000"/>
          <w:szCs w:val="24"/>
          <w:lang w:eastAsia="lt-LT"/>
        </w:rPr>
        <w:t>A</w:t>
      </w:r>
      <w:r w:rsidR="00EA437B">
        <w:rPr>
          <w:rFonts w:eastAsia="Calibri"/>
          <w:color w:val="000000"/>
          <w:szCs w:val="24"/>
          <w:lang w:eastAsia="lt-LT"/>
        </w:rPr>
        <w:t>rtimiausiais metais siekiama</w:t>
      </w:r>
      <w:r w:rsidR="00990044">
        <w:rPr>
          <w:rFonts w:eastAsia="Calibri"/>
          <w:color w:val="000000"/>
          <w:szCs w:val="24"/>
          <w:lang w:eastAsia="lt-LT"/>
        </w:rPr>
        <w:t xml:space="preserve"> </w:t>
      </w:r>
      <w:r w:rsidR="000A350A">
        <w:rPr>
          <w:rFonts w:eastAsia="Calibri"/>
          <w:color w:val="000000"/>
          <w:szCs w:val="24"/>
          <w:lang w:eastAsia="lt-LT"/>
        </w:rPr>
        <w:t xml:space="preserve">sukurti ir </w:t>
      </w:r>
      <w:r w:rsidR="008653C1">
        <w:rPr>
          <w:rFonts w:eastAsia="Calibri"/>
          <w:color w:val="000000"/>
          <w:szCs w:val="24"/>
          <w:lang w:eastAsia="lt-LT"/>
        </w:rPr>
        <w:t xml:space="preserve">įgyvendinti </w:t>
      </w:r>
      <w:r w:rsidR="000A350A">
        <w:rPr>
          <w:rFonts w:eastAsia="Calibri"/>
          <w:color w:val="000000"/>
          <w:szCs w:val="24"/>
          <w:lang w:eastAsia="lt-LT"/>
        </w:rPr>
        <w:t xml:space="preserve">teismų sistemos inicijuojamas </w:t>
      </w:r>
      <w:r w:rsidR="001406A6">
        <w:rPr>
          <w:rFonts w:eastAsia="Calibri"/>
          <w:color w:val="000000"/>
          <w:szCs w:val="24"/>
          <w:lang w:eastAsia="lt-LT"/>
        </w:rPr>
        <w:t xml:space="preserve">visuomenės </w:t>
      </w:r>
      <w:r w:rsidR="000A350A">
        <w:rPr>
          <w:rFonts w:eastAsia="Calibri"/>
          <w:color w:val="000000"/>
          <w:szCs w:val="24"/>
          <w:lang w:eastAsia="lt-LT"/>
        </w:rPr>
        <w:t>pasitikėjimo teismais apklausas, kurios padėtų susidaryti</w:t>
      </w:r>
      <w:r w:rsidR="00FA70E4">
        <w:rPr>
          <w:rFonts w:eastAsia="Calibri"/>
          <w:color w:val="000000"/>
          <w:szCs w:val="24"/>
          <w:lang w:eastAsia="lt-LT"/>
        </w:rPr>
        <w:t xml:space="preserve"> tikslesnį vaizdą apie</w:t>
      </w:r>
      <w:r w:rsidR="001406A6">
        <w:rPr>
          <w:rFonts w:eastAsia="Calibri"/>
          <w:color w:val="000000"/>
          <w:szCs w:val="24"/>
          <w:lang w:eastAsia="lt-LT"/>
        </w:rPr>
        <w:t xml:space="preserve"> visuomenės pasitikėjimo teismais lygį</w:t>
      </w:r>
      <w:r w:rsidR="00FA70E4">
        <w:rPr>
          <w:rFonts w:eastAsia="Calibri"/>
          <w:color w:val="000000"/>
          <w:szCs w:val="24"/>
          <w:lang w:eastAsia="lt-LT"/>
        </w:rPr>
        <w:t>, atspindintį ir įgyvendinamų korupcijos prevencijos priemonių veiksmingumą.</w:t>
      </w:r>
    </w:p>
    <w:p w14:paraId="44CBFCAC" w14:textId="5CF31CE6" w:rsidR="008A6C90" w:rsidRPr="00EA45B0" w:rsidRDefault="007867B2" w:rsidP="00411E8D">
      <w:pPr>
        <w:pStyle w:val="Sraopastraipa"/>
        <w:numPr>
          <w:ilvl w:val="0"/>
          <w:numId w:val="1"/>
        </w:numPr>
        <w:ind w:left="0" w:firstLine="851"/>
        <w:jc w:val="both"/>
        <w:rPr>
          <w:rFonts w:eastAsia="Calibri"/>
          <w:color w:val="000000"/>
          <w:szCs w:val="24"/>
          <w:lang w:eastAsia="lt-LT"/>
        </w:rPr>
      </w:pPr>
      <w:r w:rsidRPr="00EA45B0">
        <w:rPr>
          <w:rFonts w:eastAsia="Calibri"/>
          <w:color w:val="000000"/>
          <w:szCs w:val="24"/>
          <w:shd w:val="clear" w:color="auto" w:fill="FFFFFF"/>
          <w:lang w:eastAsia="lt-LT"/>
        </w:rPr>
        <w:t xml:space="preserve">Vidiniu informacijos apie pažeidimus teikimo kanalu, tiek bendru teismų sistemai, tiek veikiančiu konkrečiuose teismuose, </w:t>
      </w:r>
      <w:r w:rsidR="00890AF9" w:rsidRPr="00EA45B0">
        <w:rPr>
          <w:rFonts w:eastAsia="Calibri"/>
          <w:color w:val="000000"/>
          <w:szCs w:val="24"/>
          <w:shd w:val="clear" w:color="auto" w:fill="FFFFFF"/>
          <w:lang w:eastAsia="lt-LT"/>
        </w:rPr>
        <w:t xml:space="preserve">vis dar nėra </w:t>
      </w:r>
      <w:r w:rsidRPr="00EA45B0">
        <w:rPr>
          <w:rFonts w:eastAsia="Calibri"/>
          <w:color w:val="000000"/>
          <w:szCs w:val="24"/>
          <w:shd w:val="clear" w:color="auto" w:fill="FFFFFF"/>
          <w:lang w:eastAsia="lt-LT"/>
        </w:rPr>
        <w:t xml:space="preserve">naudojamasi aktyviai, todėl pirmiausia būtina užtikrinti </w:t>
      </w:r>
      <w:r w:rsidR="00847AF7" w:rsidRPr="00EA45B0">
        <w:rPr>
          <w:rFonts w:eastAsia="Calibri"/>
          <w:color w:val="000000"/>
          <w:szCs w:val="24"/>
          <w:shd w:val="clear" w:color="auto" w:fill="FFFFFF"/>
          <w:lang w:eastAsia="lt-LT"/>
        </w:rPr>
        <w:t xml:space="preserve">kuo platesnę </w:t>
      </w:r>
      <w:r w:rsidRPr="00EA45B0">
        <w:rPr>
          <w:rFonts w:eastAsia="Calibri"/>
          <w:color w:val="000000"/>
          <w:szCs w:val="24"/>
          <w:shd w:val="clear" w:color="auto" w:fill="FFFFFF"/>
          <w:lang w:eastAsia="lt-LT"/>
        </w:rPr>
        <w:t xml:space="preserve">informacijos apie </w:t>
      </w:r>
      <w:r w:rsidR="00847AF7" w:rsidRPr="00EA45B0">
        <w:rPr>
          <w:rFonts w:eastAsia="Calibri"/>
          <w:color w:val="000000"/>
          <w:szCs w:val="24"/>
          <w:shd w:val="clear" w:color="auto" w:fill="FFFFFF"/>
          <w:lang w:eastAsia="lt-LT"/>
        </w:rPr>
        <w:t xml:space="preserve">šį </w:t>
      </w:r>
      <w:r w:rsidRPr="00EA45B0">
        <w:rPr>
          <w:rFonts w:eastAsia="Calibri"/>
          <w:color w:val="000000"/>
          <w:szCs w:val="24"/>
          <w:shd w:val="clear" w:color="auto" w:fill="FFFFFF"/>
          <w:lang w:eastAsia="lt-LT"/>
        </w:rPr>
        <w:t xml:space="preserve">kanalą sklaidą, taip pat </w:t>
      </w:r>
      <w:r w:rsidR="00BD112D" w:rsidRPr="00EA45B0">
        <w:rPr>
          <w:rFonts w:eastAsia="Calibri"/>
          <w:color w:val="000000"/>
          <w:szCs w:val="24"/>
          <w:shd w:val="clear" w:color="auto" w:fill="FFFFFF"/>
          <w:lang w:eastAsia="lt-LT"/>
        </w:rPr>
        <w:t xml:space="preserve">išsiaiškinti pasyvaus </w:t>
      </w:r>
      <w:r w:rsidR="008A6C90" w:rsidRPr="00EA45B0">
        <w:rPr>
          <w:rFonts w:eastAsia="Calibri"/>
          <w:color w:val="000000"/>
          <w:szCs w:val="24"/>
          <w:shd w:val="clear" w:color="auto" w:fill="FFFFFF"/>
          <w:lang w:eastAsia="lt-LT"/>
        </w:rPr>
        <w:t>naudojim</w:t>
      </w:r>
      <w:r w:rsidR="00BD112D" w:rsidRPr="00EA45B0">
        <w:rPr>
          <w:rFonts w:eastAsia="Calibri"/>
          <w:color w:val="000000"/>
          <w:szCs w:val="24"/>
          <w:shd w:val="clear" w:color="auto" w:fill="FFFFFF"/>
          <w:lang w:eastAsia="lt-LT"/>
        </w:rPr>
        <w:t>o</w:t>
      </w:r>
      <w:r w:rsidR="008A6C90" w:rsidRPr="00EA45B0">
        <w:rPr>
          <w:rFonts w:eastAsia="Calibri"/>
          <w:color w:val="000000"/>
          <w:szCs w:val="24"/>
          <w:shd w:val="clear" w:color="auto" w:fill="FFFFFF"/>
          <w:lang w:eastAsia="lt-LT"/>
        </w:rPr>
        <w:t xml:space="preserve">si </w:t>
      </w:r>
      <w:r w:rsidR="0076447A" w:rsidRPr="00EA45B0">
        <w:rPr>
          <w:rFonts w:eastAsia="Calibri"/>
          <w:color w:val="000000"/>
          <w:szCs w:val="24"/>
          <w:shd w:val="clear" w:color="auto" w:fill="FFFFFF"/>
          <w:lang w:eastAsia="lt-LT"/>
        </w:rPr>
        <w:t>šiuo kanalu</w:t>
      </w:r>
      <w:r w:rsidR="008A6C90" w:rsidRPr="00EA45B0">
        <w:rPr>
          <w:rFonts w:eastAsia="Calibri"/>
          <w:color w:val="000000"/>
          <w:szCs w:val="24"/>
          <w:shd w:val="clear" w:color="auto" w:fill="FFFFFF"/>
          <w:lang w:eastAsia="lt-LT"/>
        </w:rPr>
        <w:t xml:space="preserve"> </w:t>
      </w:r>
      <w:r w:rsidR="000A5713" w:rsidRPr="00EA45B0">
        <w:rPr>
          <w:rFonts w:eastAsia="Calibri"/>
          <w:color w:val="000000"/>
          <w:szCs w:val="24"/>
          <w:shd w:val="clear" w:color="auto" w:fill="FFFFFF"/>
          <w:lang w:eastAsia="lt-LT"/>
        </w:rPr>
        <w:t>priežastis</w:t>
      </w:r>
      <w:r w:rsidR="008A6C90" w:rsidRPr="00EA45B0">
        <w:rPr>
          <w:rFonts w:eastAsia="Calibri"/>
          <w:color w:val="000000"/>
          <w:szCs w:val="24"/>
          <w:shd w:val="clear" w:color="auto" w:fill="FFFFFF"/>
          <w:lang w:eastAsia="lt-LT"/>
        </w:rPr>
        <w:t xml:space="preserve">. </w:t>
      </w:r>
    </w:p>
    <w:p w14:paraId="7133FBE8" w14:textId="75A87A9E" w:rsidR="00B843FA" w:rsidRPr="003D67F1" w:rsidRDefault="00927A5D" w:rsidP="00927A5D">
      <w:pPr>
        <w:pStyle w:val="Sraopastraipa"/>
        <w:numPr>
          <w:ilvl w:val="0"/>
          <w:numId w:val="1"/>
        </w:numPr>
        <w:ind w:left="0" w:firstLine="851"/>
        <w:jc w:val="both"/>
        <w:rPr>
          <w:rFonts w:eastAsia="Calibri"/>
          <w:color w:val="000000"/>
          <w:szCs w:val="24"/>
          <w:lang w:eastAsia="lt-LT"/>
        </w:rPr>
      </w:pPr>
      <w:r w:rsidRPr="003D67F1">
        <w:t>2025 m. Lietuvos Respublikos Vyriausybei nepatvirtinus metodikos, skirtos atsparumo korupcijos lygiui nustatyti, teismų sistemoje bendras atsparumo korupcijai lygis</w:t>
      </w:r>
      <w:r w:rsidR="00606A00" w:rsidRPr="003D67F1">
        <w:t xml:space="preserve"> 2025 m.</w:t>
      </w:r>
      <w:r w:rsidRPr="003D67F1">
        <w:t xml:space="preserve"> nebuvo matuojamas</w:t>
      </w:r>
      <w:r w:rsidR="00985A14" w:rsidRPr="003D67F1">
        <w:t>. Tikintis, kad Vyriausybė patvirtins minėtą metodiką,</w:t>
      </w:r>
      <w:r w:rsidR="008F020B" w:rsidRPr="003D67F1">
        <w:t xml:space="preserve"> 2025 m.</w:t>
      </w:r>
      <w:r w:rsidR="00811334" w:rsidRPr="003D67F1">
        <w:t xml:space="preserve"> </w:t>
      </w:r>
      <w:r w:rsidR="00877C6D" w:rsidRPr="003D67F1">
        <w:t xml:space="preserve">teismų sistemoje </w:t>
      </w:r>
      <w:r w:rsidR="00811334" w:rsidRPr="003D67F1">
        <w:t>nebuvo matuojamas (ne)tolerancijos korupcijai lygis</w:t>
      </w:r>
      <w:r w:rsidR="000B0798" w:rsidRPr="003D67F1">
        <w:t xml:space="preserve">. </w:t>
      </w:r>
      <w:r w:rsidR="00B843FA" w:rsidRPr="003D67F1">
        <w:t xml:space="preserve">Siekiant užtikrinti atsparumo </w:t>
      </w:r>
      <w:r w:rsidR="00E30C93" w:rsidRPr="003D67F1">
        <w:t xml:space="preserve">ir (arba) (ne)tolerancijos </w:t>
      </w:r>
      <w:r w:rsidR="00B843FA" w:rsidRPr="003D67F1">
        <w:t>korupcijai teismų sistemoje lygio nustatymą,</w:t>
      </w:r>
      <w:r w:rsidR="002A6116" w:rsidRPr="003D67F1">
        <w:t xml:space="preserve"> </w:t>
      </w:r>
      <w:r w:rsidR="00B843FA" w:rsidRPr="003D67F1">
        <w:t xml:space="preserve">su </w:t>
      </w:r>
      <w:r w:rsidR="009A48AA" w:rsidRPr="003D67F1">
        <w:t>juo</w:t>
      </w:r>
      <w:r w:rsidR="00B843FA" w:rsidRPr="003D67F1">
        <w:t xml:space="preserve"> susijusi</w:t>
      </w:r>
      <w:r w:rsidR="009A48AA" w:rsidRPr="003D67F1">
        <w:t>os informacijos analizę ir</w:t>
      </w:r>
      <w:r w:rsidR="00B843FA" w:rsidRPr="003D67F1">
        <w:t xml:space="preserve"> tendencijų stebėseną, būtina</w:t>
      </w:r>
      <w:r w:rsidR="00CE599E" w:rsidRPr="003D67F1">
        <w:t xml:space="preserve"> užtikrinti, kad </w:t>
      </w:r>
      <w:r w:rsidR="00A26B29" w:rsidRPr="003D67F1">
        <w:t xml:space="preserve">atsparumo </w:t>
      </w:r>
      <w:r w:rsidR="00AC504A" w:rsidRPr="003D67F1">
        <w:t xml:space="preserve">ir (arba) netolerancijos </w:t>
      </w:r>
      <w:r w:rsidR="00A26B29" w:rsidRPr="003D67F1">
        <w:t>korupcijai lygis teismų sistemoje būtų periodiškai matuojamas</w:t>
      </w:r>
      <w:r w:rsidR="004C0171" w:rsidRPr="003D67F1">
        <w:t xml:space="preserve"> pasirenkant </w:t>
      </w:r>
      <w:r w:rsidR="00F12163" w:rsidRPr="003D67F1">
        <w:t xml:space="preserve">tinkamą </w:t>
      </w:r>
      <w:r w:rsidR="004C0171" w:rsidRPr="003D67F1">
        <w:t>tyrimo metodiką.</w:t>
      </w:r>
      <w:r w:rsidR="00B843FA" w:rsidRPr="003D67F1">
        <w:t xml:space="preserve"> </w:t>
      </w:r>
    </w:p>
    <w:p w14:paraId="6F97E17A" w14:textId="65F8C0EA" w:rsidR="00A45F97" w:rsidRPr="007B492B" w:rsidRDefault="00A45F97" w:rsidP="007B492B">
      <w:pPr>
        <w:tabs>
          <w:tab w:val="left" w:pos="1134"/>
        </w:tabs>
        <w:suppressAutoHyphens/>
        <w:jc w:val="both"/>
        <w:textAlignment w:val="baseline"/>
        <w:rPr>
          <w:rFonts w:eastAsia="Calibri"/>
          <w:szCs w:val="24"/>
          <w:lang w:eastAsia="lt-LT"/>
        </w:rPr>
      </w:pPr>
    </w:p>
    <w:p w14:paraId="1287A8A8" w14:textId="4AFF5B36" w:rsidR="007B492B" w:rsidRDefault="00200CD3" w:rsidP="007B492B">
      <w:pPr>
        <w:jc w:val="center"/>
        <w:rPr>
          <w:rFonts w:eastAsia="Calibri"/>
          <w:b/>
          <w:szCs w:val="24"/>
          <w:lang w:eastAsia="lt-LT"/>
        </w:rPr>
      </w:pPr>
      <w:r w:rsidRPr="00200CD3">
        <w:rPr>
          <w:rFonts w:eastAsia="Calibri"/>
          <w:b/>
          <w:szCs w:val="24"/>
          <w:lang w:eastAsia="lt-LT"/>
        </w:rPr>
        <w:t>I</w:t>
      </w:r>
      <w:r w:rsidR="00043646">
        <w:rPr>
          <w:rFonts w:eastAsia="Calibri"/>
          <w:b/>
          <w:szCs w:val="24"/>
          <w:lang w:eastAsia="lt-LT"/>
        </w:rPr>
        <w:t>II</w:t>
      </w:r>
      <w:r w:rsidRPr="00200CD3">
        <w:rPr>
          <w:rFonts w:eastAsia="Calibri"/>
          <w:b/>
          <w:szCs w:val="24"/>
          <w:lang w:eastAsia="lt-LT"/>
        </w:rPr>
        <w:t xml:space="preserve"> SKYRIUS</w:t>
      </w:r>
    </w:p>
    <w:p w14:paraId="414FE337" w14:textId="130DC693" w:rsidR="001D636F" w:rsidRDefault="001D636F" w:rsidP="007B492B">
      <w:pPr>
        <w:jc w:val="center"/>
        <w:rPr>
          <w:rFonts w:eastAsia="Calibri"/>
          <w:b/>
          <w:bCs/>
          <w:szCs w:val="24"/>
          <w:lang w:eastAsia="lt-LT"/>
        </w:rPr>
      </w:pPr>
      <w:r w:rsidRPr="007814EF">
        <w:rPr>
          <w:rFonts w:eastAsia="Calibri"/>
          <w:b/>
          <w:bCs/>
          <w:szCs w:val="24"/>
          <w:lang w:eastAsia="lt-LT"/>
        </w:rPr>
        <w:t xml:space="preserve">ŠAKINIO LIETUVOS TEISMŲ SISTEMOS KORUPCIJOS PREVENCIJOS </w:t>
      </w:r>
    </w:p>
    <w:p w14:paraId="758F85CA" w14:textId="44890C69" w:rsidR="001D636F" w:rsidRDefault="001D636F" w:rsidP="007B492B">
      <w:pPr>
        <w:jc w:val="center"/>
        <w:rPr>
          <w:rFonts w:eastAsia="Calibri"/>
          <w:b/>
          <w:szCs w:val="24"/>
          <w:lang w:eastAsia="lt-LT"/>
        </w:rPr>
      </w:pPr>
      <w:r w:rsidRPr="007814EF">
        <w:rPr>
          <w:rFonts w:eastAsia="Calibri"/>
          <w:b/>
          <w:bCs/>
          <w:szCs w:val="24"/>
          <w:lang w:eastAsia="lt-LT"/>
        </w:rPr>
        <w:t>VEIKSMŲ PLANO 2026–2029 METAMS</w:t>
      </w:r>
      <w:r w:rsidRPr="00200CD3">
        <w:rPr>
          <w:rFonts w:eastAsia="Calibri"/>
          <w:b/>
          <w:szCs w:val="24"/>
          <w:lang w:eastAsia="lt-LT"/>
        </w:rPr>
        <w:t xml:space="preserve"> </w:t>
      </w:r>
    </w:p>
    <w:p w14:paraId="706B23C6" w14:textId="269D248A" w:rsidR="00A45F97" w:rsidRDefault="00200CD3" w:rsidP="007B492B">
      <w:pPr>
        <w:jc w:val="center"/>
        <w:rPr>
          <w:rFonts w:eastAsia="Calibri"/>
          <w:b/>
          <w:szCs w:val="24"/>
          <w:lang w:eastAsia="lt-LT"/>
        </w:rPr>
      </w:pPr>
      <w:r w:rsidRPr="00200CD3">
        <w:rPr>
          <w:rFonts w:eastAsia="Calibri"/>
          <w:b/>
          <w:szCs w:val="24"/>
          <w:lang w:eastAsia="lt-LT"/>
        </w:rPr>
        <w:t>TIKSLAS, UŽDAVINIAI, SUBJEKTAI</w:t>
      </w:r>
    </w:p>
    <w:p w14:paraId="227B86B7" w14:textId="77777777" w:rsidR="007B492B" w:rsidRPr="00200CD3" w:rsidRDefault="007B492B" w:rsidP="007B492B">
      <w:pPr>
        <w:jc w:val="center"/>
        <w:rPr>
          <w:rFonts w:eastAsia="Calibri"/>
          <w:b/>
          <w:szCs w:val="24"/>
          <w:lang w:eastAsia="lt-LT"/>
        </w:rPr>
      </w:pPr>
    </w:p>
    <w:p w14:paraId="47C82FD7" w14:textId="77777777" w:rsidR="00A45F97" w:rsidRPr="00200CD3" w:rsidRDefault="00200CD3">
      <w:pPr>
        <w:jc w:val="center"/>
        <w:rPr>
          <w:rFonts w:eastAsia="Calibri"/>
          <w:b/>
          <w:bCs/>
          <w:szCs w:val="24"/>
          <w:lang w:eastAsia="lt-LT"/>
        </w:rPr>
      </w:pPr>
      <w:r w:rsidRPr="00200CD3">
        <w:rPr>
          <w:rFonts w:eastAsia="Calibri"/>
          <w:b/>
          <w:bCs/>
          <w:szCs w:val="24"/>
          <w:lang w:eastAsia="lt-LT"/>
        </w:rPr>
        <w:t>Veiksmų plano tikslas</w:t>
      </w:r>
    </w:p>
    <w:p w14:paraId="65E034E7" w14:textId="77777777" w:rsidR="00A45F97" w:rsidRPr="00200CD3" w:rsidRDefault="00A45F97">
      <w:pPr>
        <w:jc w:val="center"/>
        <w:rPr>
          <w:rFonts w:eastAsia="Calibri"/>
          <w:b/>
          <w:bCs/>
          <w:szCs w:val="24"/>
          <w:lang w:eastAsia="lt-LT"/>
        </w:rPr>
      </w:pPr>
    </w:p>
    <w:p w14:paraId="655A6E0A" w14:textId="00049C5C" w:rsidR="00A45F97" w:rsidRDefault="00200CD3" w:rsidP="007814EF">
      <w:pPr>
        <w:pStyle w:val="Sraopastraipa"/>
        <w:numPr>
          <w:ilvl w:val="0"/>
          <w:numId w:val="1"/>
        </w:numPr>
        <w:tabs>
          <w:tab w:val="left" w:pos="1134"/>
        </w:tabs>
        <w:suppressAutoHyphens/>
        <w:ind w:left="0" w:firstLine="851"/>
        <w:jc w:val="both"/>
        <w:textAlignment w:val="baseline"/>
        <w:rPr>
          <w:rFonts w:eastAsia="Calibri"/>
          <w:szCs w:val="24"/>
          <w:lang w:eastAsia="lt-LT"/>
        </w:rPr>
      </w:pPr>
      <w:r w:rsidRPr="00212163">
        <w:rPr>
          <w:rFonts w:eastAsia="Calibri"/>
          <w:szCs w:val="24"/>
          <w:lang w:eastAsia="lt-LT"/>
        </w:rPr>
        <w:t>Šakinio Lietuvos teismų sistemos korupcijos prevencijos veiksmų plano</w:t>
      </w:r>
      <w:r w:rsidR="00297A42" w:rsidRPr="00212163">
        <w:rPr>
          <w:rFonts w:eastAsia="Calibri"/>
          <w:szCs w:val="24"/>
          <w:lang w:eastAsia="lt-LT"/>
        </w:rPr>
        <w:t xml:space="preserve"> 2026–2029 metams</w:t>
      </w:r>
      <w:r w:rsidRPr="00212163">
        <w:rPr>
          <w:rFonts w:eastAsia="Calibri"/>
          <w:szCs w:val="24"/>
          <w:lang w:eastAsia="lt-LT"/>
        </w:rPr>
        <w:t xml:space="preserve"> (toliau – Veiksmų planas) tikslas – kurti korupcijai ir bet kokio pobūdžio neteisėtai įtakai atsparią teismų sistemą, šalinti korupcijos rizikos teismų sistemoje grėsmes.</w:t>
      </w:r>
    </w:p>
    <w:p w14:paraId="641C62D9" w14:textId="77777777" w:rsidR="00F31C45" w:rsidRPr="00212163" w:rsidRDefault="00F31C45" w:rsidP="00F31C45">
      <w:pPr>
        <w:pStyle w:val="Sraopastraipa"/>
        <w:tabs>
          <w:tab w:val="left" w:pos="1134"/>
        </w:tabs>
        <w:suppressAutoHyphens/>
        <w:ind w:left="851"/>
        <w:jc w:val="both"/>
        <w:textAlignment w:val="baseline"/>
        <w:rPr>
          <w:rFonts w:eastAsia="Calibri"/>
          <w:szCs w:val="24"/>
          <w:lang w:eastAsia="lt-LT"/>
        </w:rPr>
      </w:pPr>
    </w:p>
    <w:p w14:paraId="464307DD" w14:textId="77777777" w:rsidR="00A45F97" w:rsidRPr="00200CD3" w:rsidRDefault="00200CD3">
      <w:pPr>
        <w:tabs>
          <w:tab w:val="left" w:pos="1134"/>
        </w:tabs>
        <w:suppressAutoHyphens/>
        <w:jc w:val="center"/>
        <w:textAlignment w:val="baseline"/>
        <w:rPr>
          <w:rFonts w:eastAsia="Calibri"/>
          <w:b/>
          <w:bCs/>
          <w:szCs w:val="24"/>
          <w:lang w:eastAsia="lt-LT"/>
        </w:rPr>
      </w:pPr>
      <w:r w:rsidRPr="00200CD3">
        <w:rPr>
          <w:rFonts w:eastAsia="Calibri"/>
          <w:b/>
          <w:bCs/>
          <w:szCs w:val="24"/>
          <w:lang w:eastAsia="lt-LT"/>
        </w:rPr>
        <w:t>Veiksmų plano uždaviniai</w:t>
      </w:r>
    </w:p>
    <w:p w14:paraId="14918C1E" w14:textId="77777777" w:rsidR="00A45F97" w:rsidRPr="00200CD3" w:rsidRDefault="00A45F97">
      <w:pPr>
        <w:tabs>
          <w:tab w:val="left" w:pos="1134"/>
        </w:tabs>
        <w:suppressAutoHyphens/>
        <w:jc w:val="center"/>
        <w:textAlignment w:val="baseline"/>
        <w:rPr>
          <w:rFonts w:eastAsia="Calibri"/>
          <w:b/>
          <w:bCs/>
          <w:szCs w:val="24"/>
          <w:lang w:eastAsia="lt-LT"/>
        </w:rPr>
      </w:pPr>
    </w:p>
    <w:p w14:paraId="2EB924C7" w14:textId="1B7F9BC4" w:rsidR="00A45F97" w:rsidRPr="00D93ADD" w:rsidRDefault="00200CD3" w:rsidP="007814EF">
      <w:pPr>
        <w:pStyle w:val="Sraopastraipa"/>
        <w:numPr>
          <w:ilvl w:val="0"/>
          <w:numId w:val="1"/>
        </w:numPr>
        <w:tabs>
          <w:tab w:val="left" w:pos="1134"/>
        </w:tabs>
        <w:suppressAutoHyphens/>
        <w:ind w:firstLine="131"/>
        <w:jc w:val="both"/>
        <w:textAlignment w:val="baseline"/>
        <w:rPr>
          <w:rFonts w:eastAsia="Calibri"/>
          <w:szCs w:val="24"/>
          <w:lang w:eastAsia="lt-LT"/>
        </w:rPr>
      </w:pPr>
      <w:r w:rsidRPr="00D93ADD">
        <w:rPr>
          <w:rFonts w:eastAsia="Calibri"/>
          <w:szCs w:val="24"/>
          <w:lang w:eastAsia="lt-LT"/>
        </w:rPr>
        <w:t>Veiksmų plano tikslo siekiama įgyvendinant šiuos Veiksmų plano uždavinius:</w:t>
      </w:r>
    </w:p>
    <w:p w14:paraId="0FC4C3E2" w14:textId="2D88F399" w:rsidR="00A45F97" w:rsidRPr="00D93ADD" w:rsidRDefault="00D93ADD" w:rsidP="0096135E">
      <w:pPr>
        <w:pStyle w:val="Sraopastraipa"/>
        <w:tabs>
          <w:tab w:val="left" w:pos="1418"/>
        </w:tabs>
        <w:suppressAutoHyphens/>
        <w:ind w:left="360" w:firstLine="491"/>
        <w:jc w:val="both"/>
        <w:textAlignment w:val="baseline"/>
        <w:rPr>
          <w:rFonts w:eastAsia="Calibri"/>
          <w:szCs w:val="24"/>
          <w:lang w:eastAsia="lt-LT"/>
        </w:rPr>
      </w:pPr>
      <w:r w:rsidRPr="00D93ADD">
        <w:rPr>
          <w:rFonts w:eastAsia="Calibri"/>
          <w:szCs w:val="24"/>
          <w:lang w:eastAsia="lt-LT"/>
        </w:rPr>
        <w:t>2</w:t>
      </w:r>
      <w:r w:rsidR="00684B44">
        <w:rPr>
          <w:rFonts w:eastAsia="Calibri"/>
          <w:szCs w:val="24"/>
          <w:lang w:eastAsia="lt-LT"/>
        </w:rPr>
        <w:t>4</w:t>
      </w:r>
      <w:r w:rsidRPr="00D93ADD">
        <w:rPr>
          <w:rFonts w:eastAsia="Calibri"/>
          <w:szCs w:val="24"/>
          <w:lang w:eastAsia="lt-LT"/>
        </w:rPr>
        <w:t xml:space="preserve">.1. </w:t>
      </w:r>
      <w:r w:rsidR="00200CD3" w:rsidRPr="00D93ADD">
        <w:rPr>
          <w:rFonts w:eastAsia="Calibri"/>
          <w:szCs w:val="24"/>
          <w:lang w:eastAsia="lt-LT"/>
        </w:rPr>
        <w:t>antikorupcinio sąmoningumo teismų sistemoje didinim</w:t>
      </w:r>
      <w:r w:rsidR="00A40610">
        <w:rPr>
          <w:rFonts w:eastAsia="Calibri"/>
          <w:szCs w:val="24"/>
          <w:lang w:eastAsia="lt-LT"/>
        </w:rPr>
        <w:t>ą</w:t>
      </w:r>
      <w:r w:rsidR="00200CD3" w:rsidRPr="00D93ADD">
        <w:rPr>
          <w:rFonts w:eastAsia="Calibri"/>
          <w:szCs w:val="24"/>
          <w:lang w:eastAsia="lt-LT"/>
        </w:rPr>
        <w:t>;</w:t>
      </w:r>
    </w:p>
    <w:p w14:paraId="0A9B6390" w14:textId="79F5FFBB" w:rsidR="00A45F97" w:rsidRPr="00200CD3" w:rsidRDefault="00D93ADD"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684B44">
        <w:rPr>
          <w:rFonts w:eastAsia="Calibri"/>
          <w:szCs w:val="24"/>
          <w:lang w:eastAsia="lt-LT"/>
        </w:rPr>
        <w:t>4</w:t>
      </w:r>
      <w:r>
        <w:rPr>
          <w:rFonts w:eastAsia="Calibri"/>
          <w:szCs w:val="24"/>
          <w:lang w:eastAsia="lt-LT"/>
        </w:rPr>
        <w:t xml:space="preserve">.2. </w:t>
      </w:r>
      <w:r w:rsidR="00200CD3" w:rsidRPr="00200CD3">
        <w:rPr>
          <w:rFonts w:eastAsia="Calibri"/>
          <w:szCs w:val="24"/>
          <w:lang w:eastAsia="lt-LT"/>
        </w:rPr>
        <w:t>veiklos skaidrumo ir atvirumo užtikrinim</w:t>
      </w:r>
      <w:r w:rsidR="00A40610">
        <w:rPr>
          <w:rFonts w:eastAsia="Calibri"/>
          <w:szCs w:val="24"/>
          <w:lang w:eastAsia="lt-LT"/>
        </w:rPr>
        <w:t>ą</w:t>
      </w:r>
      <w:r w:rsidR="00200CD3" w:rsidRPr="00200CD3">
        <w:rPr>
          <w:rFonts w:eastAsia="Calibri"/>
          <w:szCs w:val="24"/>
          <w:lang w:eastAsia="lt-LT"/>
        </w:rPr>
        <w:t>;</w:t>
      </w:r>
    </w:p>
    <w:p w14:paraId="0647301B" w14:textId="6D60B040" w:rsidR="00A45F97" w:rsidRPr="00200CD3" w:rsidRDefault="00D93ADD"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684B44">
        <w:rPr>
          <w:rFonts w:eastAsia="Calibri"/>
          <w:szCs w:val="24"/>
          <w:lang w:eastAsia="lt-LT"/>
        </w:rPr>
        <w:t>4</w:t>
      </w:r>
      <w:r>
        <w:rPr>
          <w:rFonts w:eastAsia="Calibri"/>
          <w:szCs w:val="24"/>
          <w:lang w:eastAsia="lt-LT"/>
        </w:rPr>
        <w:t xml:space="preserve">.3. </w:t>
      </w:r>
      <w:r w:rsidR="00200CD3" w:rsidRPr="00200CD3">
        <w:rPr>
          <w:rFonts w:eastAsia="Calibri"/>
          <w:szCs w:val="24"/>
          <w:lang w:eastAsia="lt-LT"/>
        </w:rPr>
        <w:t>korupcijos prevencijos veiklos koordinavim</w:t>
      </w:r>
      <w:r w:rsidR="00A40610">
        <w:rPr>
          <w:rFonts w:eastAsia="Calibri"/>
          <w:szCs w:val="24"/>
          <w:lang w:eastAsia="lt-LT"/>
        </w:rPr>
        <w:t>ą</w:t>
      </w:r>
      <w:r w:rsidR="00200CD3" w:rsidRPr="00200CD3">
        <w:rPr>
          <w:rFonts w:eastAsia="Calibri"/>
          <w:szCs w:val="24"/>
          <w:lang w:eastAsia="lt-LT"/>
        </w:rPr>
        <w:t>.</w:t>
      </w:r>
    </w:p>
    <w:p w14:paraId="22CD5904" w14:textId="5CC63161" w:rsidR="00826796" w:rsidRPr="000809AD" w:rsidRDefault="00200CD3" w:rsidP="00684B44">
      <w:pPr>
        <w:pStyle w:val="Sraopastraipa"/>
        <w:numPr>
          <w:ilvl w:val="1"/>
          <w:numId w:val="24"/>
        </w:numPr>
        <w:tabs>
          <w:tab w:val="left" w:pos="1134"/>
        </w:tabs>
        <w:suppressAutoHyphens/>
        <w:ind w:left="0" w:firstLine="851"/>
        <w:jc w:val="both"/>
        <w:textAlignment w:val="baseline"/>
        <w:rPr>
          <w:rFonts w:eastAsia="Calibri"/>
          <w:szCs w:val="24"/>
          <w:lang w:eastAsia="lt-LT"/>
        </w:rPr>
      </w:pPr>
      <w:r w:rsidRPr="00962B84">
        <w:rPr>
          <w:rFonts w:eastAsia="Calibri"/>
          <w:szCs w:val="24"/>
          <w:lang w:eastAsia="lt-LT"/>
        </w:rPr>
        <w:t xml:space="preserve">Veiksmų plano uždaviniams įgyvendinti </w:t>
      </w:r>
      <w:r w:rsidR="0065062A">
        <w:rPr>
          <w:rFonts w:eastAsia="Calibri"/>
          <w:szCs w:val="24"/>
          <w:lang w:eastAsia="lt-LT"/>
        </w:rPr>
        <w:t>jo</w:t>
      </w:r>
      <w:r w:rsidRPr="00962B84">
        <w:rPr>
          <w:rFonts w:eastAsia="Calibri"/>
          <w:szCs w:val="24"/>
          <w:lang w:eastAsia="lt-LT"/>
        </w:rPr>
        <w:t xml:space="preserve"> vykdymo laikotarpiu numatomos priemonės, kuriomis siekiama ugdyti antikorupcinę kultūrą bei stiprinti teismų sistemos darbuotojų kompetencijas korupcijos prevencijos srityje, didinti korupcijos prevencijos veiklos veiksmingumą teismų, teismų savivaldos institucijų, Administracijos ir Mokymo centro veikloje bei plėtoti teisminės valdžios institucijų atvirumą visuomenei, kad </w:t>
      </w:r>
      <w:r w:rsidR="00B615DE">
        <w:rPr>
          <w:rFonts w:eastAsia="Calibri"/>
          <w:szCs w:val="24"/>
          <w:lang w:eastAsia="lt-LT"/>
        </w:rPr>
        <w:t>jos</w:t>
      </w:r>
      <w:r w:rsidRPr="00962B84">
        <w:rPr>
          <w:rFonts w:eastAsia="Calibri"/>
          <w:szCs w:val="24"/>
          <w:lang w:eastAsia="lt-LT"/>
        </w:rPr>
        <w:t xml:space="preserve"> nuomonė būtų pagrįsta asmenine pozityvaus pobūdžio patirtimi.</w:t>
      </w:r>
    </w:p>
    <w:p w14:paraId="05DFD32A" w14:textId="68007654" w:rsidR="00A45F97" w:rsidRPr="00200CD3" w:rsidRDefault="00200CD3">
      <w:pPr>
        <w:tabs>
          <w:tab w:val="left" w:pos="1134"/>
        </w:tabs>
        <w:suppressAutoHyphens/>
        <w:jc w:val="center"/>
        <w:textAlignment w:val="baseline"/>
        <w:rPr>
          <w:rFonts w:eastAsia="Calibri"/>
          <w:b/>
          <w:bCs/>
          <w:szCs w:val="24"/>
          <w:lang w:eastAsia="lt-LT"/>
        </w:rPr>
      </w:pPr>
      <w:r w:rsidRPr="00200CD3">
        <w:rPr>
          <w:rFonts w:eastAsia="Calibri"/>
          <w:b/>
          <w:bCs/>
          <w:szCs w:val="24"/>
          <w:lang w:eastAsia="lt-LT"/>
        </w:rPr>
        <w:lastRenderedPageBreak/>
        <w:t>Veiksmų planą įgyvendinantys subjektai</w:t>
      </w:r>
    </w:p>
    <w:p w14:paraId="76B49E3D" w14:textId="77777777" w:rsidR="00A45F97" w:rsidRPr="00200CD3" w:rsidRDefault="00A45F97">
      <w:pPr>
        <w:tabs>
          <w:tab w:val="left" w:pos="1134"/>
        </w:tabs>
        <w:suppressAutoHyphens/>
        <w:jc w:val="center"/>
        <w:textAlignment w:val="baseline"/>
        <w:rPr>
          <w:rFonts w:eastAsia="Calibri"/>
          <w:b/>
          <w:bCs/>
          <w:szCs w:val="24"/>
          <w:lang w:eastAsia="lt-LT"/>
        </w:rPr>
      </w:pPr>
    </w:p>
    <w:p w14:paraId="0A277BE8" w14:textId="498D9096" w:rsidR="00A45F97" w:rsidRPr="00676AE8" w:rsidRDefault="00200CD3" w:rsidP="007814EF">
      <w:pPr>
        <w:pStyle w:val="Sraopastraipa"/>
        <w:numPr>
          <w:ilvl w:val="1"/>
          <w:numId w:val="24"/>
        </w:numPr>
        <w:tabs>
          <w:tab w:val="left" w:pos="1134"/>
        </w:tabs>
        <w:suppressAutoHyphens/>
        <w:ind w:left="0" w:firstLine="851"/>
        <w:jc w:val="both"/>
        <w:textAlignment w:val="baseline"/>
        <w:rPr>
          <w:rFonts w:eastAsia="Calibri"/>
          <w:szCs w:val="24"/>
          <w:lang w:eastAsia="lt-LT"/>
        </w:rPr>
      </w:pPr>
      <w:r w:rsidRPr="00676AE8">
        <w:rPr>
          <w:rFonts w:eastAsia="Calibri"/>
          <w:szCs w:val="24"/>
          <w:lang w:eastAsia="lt-LT"/>
        </w:rPr>
        <w:t>Už Veiksmų plano įgyvendinimą atsakingi subjektai:</w:t>
      </w:r>
    </w:p>
    <w:p w14:paraId="27C91C92" w14:textId="295326FA" w:rsidR="00A45F97" w:rsidRPr="00200CD3" w:rsidRDefault="00676AE8"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0F7494">
        <w:rPr>
          <w:rFonts w:eastAsia="Calibri"/>
          <w:szCs w:val="24"/>
          <w:lang w:eastAsia="lt-LT"/>
        </w:rPr>
        <w:t>6</w:t>
      </w:r>
      <w:r>
        <w:rPr>
          <w:rFonts w:eastAsia="Calibri"/>
          <w:szCs w:val="24"/>
          <w:lang w:eastAsia="lt-LT"/>
        </w:rPr>
        <w:t xml:space="preserve">.1. </w:t>
      </w:r>
      <w:r w:rsidR="00122841">
        <w:rPr>
          <w:rFonts w:eastAsia="Calibri"/>
          <w:szCs w:val="24"/>
          <w:lang w:eastAsia="lt-LT"/>
        </w:rPr>
        <w:t>teismų savivaldos institucijų</w:t>
      </w:r>
      <w:r w:rsidR="0060001B">
        <w:rPr>
          <w:rFonts w:eastAsia="Calibri"/>
          <w:szCs w:val="24"/>
          <w:lang w:eastAsia="lt-LT"/>
        </w:rPr>
        <w:t xml:space="preserve"> vadovai</w:t>
      </w:r>
      <w:r w:rsidR="00122841">
        <w:rPr>
          <w:rFonts w:eastAsia="Calibri"/>
          <w:szCs w:val="24"/>
          <w:lang w:eastAsia="lt-LT"/>
        </w:rPr>
        <w:t xml:space="preserve">, </w:t>
      </w:r>
      <w:r w:rsidR="00200CD3" w:rsidRPr="00200CD3">
        <w:rPr>
          <w:rFonts w:eastAsia="Calibri"/>
          <w:szCs w:val="24"/>
          <w:lang w:eastAsia="lt-LT"/>
        </w:rPr>
        <w:t>teismų pirmininkai,</w:t>
      </w:r>
      <w:r w:rsidR="00122841">
        <w:rPr>
          <w:rFonts w:eastAsia="Calibri"/>
          <w:szCs w:val="24"/>
          <w:lang w:eastAsia="lt-LT"/>
        </w:rPr>
        <w:t xml:space="preserve"> </w:t>
      </w:r>
      <w:r w:rsidR="00200CD3" w:rsidRPr="00200CD3">
        <w:rPr>
          <w:rFonts w:eastAsia="Calibri"/>
          <w:szCs w:val="24"/>
          <w:lang w:eastAsia="lt-LT"/>
        </w:rPr>
        <w:t xml:space="preserve"> Administracijos ir Mokymo centro vadovai;</w:t>
      </w:r>
    </w:p>
    <w:p w14:paraId="2D4A83C4" w14:textId="760B0A6D" w:rsidR="000E6583" w:rsidRDefault="00676AE8" w:rsidP="00676AE8">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0F7494">
        <w:rPr>
          <w:rFonts w:eastAsia="Calibri"/>
          <w:szCs w:val="24"/>
          <w:lang w:eastAsia="lt-LT"/>
        </w:rPr>
        <w:t>6</w:t>
      </w:r>
      <w:r>
        <w:rPr>
          <w:rFonts w:eastAsia="Calibri"/>
          <w:szCs w:val="24"/>
          <w:lang w:eastAsia="lt-LT"/>
        </w:rPr>
        <w:t xml:space="preserve">.2. </w:t>
      </w:r>
      <w:r w:rsidR="000E6583">
        <w:rPr>
          <w:rFonts w:eastAsia="Calibri"/>
          <w:szCs w:val="24"/>
          <w:lang w:eastAsia="lt-LT"/>
        </w:rPr>
        <w:t xml:space="preserve">Teisėjų tarybos nutarimu sudaryta darbo </w:t>
      </w:r>
      <w:r w:rsidR="000E6583" w:rsidRPr="00DB04F1">
        <w:rPr>
          <w:rFonts w:eastAsia="Calibri"/>
          <w:szCs w:val="24"/>
          <w:lang w:eastAsia="lt-LT"/>
        </w:rPr>
        <w:t>grupė</w:t>
      </w:r>
      <w:r w:rsidR="00FC134D" w:rsidRPr="00DB04F1">
        <w:rPr>
          <w:rFonts w:eastAsia="Calibri"/>
          <w:szCs w:val="24"/>
          <w:lang w:eastAsia="lt-LT"/>
        </w:rPr>
        <w:t xml:space="preserve"> </w:t>
      </w:r>
      <w:r w:rsidR="00FC134D" w:rsidRPr="008F49E2">
        <w:rPr>
          <w:rFonts w:eastAsia="Calibri"/>
          <w:szCs w:val="24"/>
          <w:lang w:eastAsia="lt-LT"/>
        </w:rPr>
        <w:t>Veiksmų plano įgyvendinimui</w:t>
      </w:r>
      <w:r w:rsidR="00FC134D">
        <w:rPr>
          <w:rFonts w:eastAsia="Calibri"/>
          <w:szCs w:val="24"/>
          <w:lang w:eastAsia="lt-LT"/>
        </w:rPr>
        <w:t xml:space="preserve"> koordinuoti</w:t>
      </w:r>
      <w:r w:rsidR="009D77FD">
        <w:rPr>
          <w:rFonts w:eastAsia="Calibri"/>
          <w:szCs w:val="24"/>
          <w:lang w:eastAsia="lt-LT"/>
        </w:rPr>
        <w:t xml:space="preserve"> (toliau – Teisėjų tarybos nutarimu sudaryta darbo grupė)</w:t>
      </w:r>
      <w:r w:rsidR="000E6583">
        <w:rPr>
          <w:rFonts w:eastAsia="Calibri"/>
          <w:szCs w:val="24"/>
          <w:lang w:eastAsia="lt-LT"/>
        </w:rPr>
        <w:t>;</w:t>
      </w:r>
    </w:p>
    <w:p w14:paraId="6959C3BC" w14:textId="209BEDFD" w:rsidR="00A45F97" w:rsidRPr="00200CD3" w:rsidRDefault="00C36CD7"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0F7494">
        <w:rPr>
          <w:rFonts w:eastAsia="Calibri"/>
          <w:szCs w:val="24"/>
          <w:lang w:eastAsia="lt-LT"/>
        </w:rPr>
        <w:t>6</w:t>
      </w:r>
      <w:r>
        <w:rPr>
          <w:rFonts w:eastAsia="Calibri"/>
          <w:szCs w:val="24"/>
          <w:lang w:eastAsia="lt-LT"/>
        </w:rPr>
        <w:t xml:space="preserve">.3. </w:t>
      </w:r>
      <w:r w:rsidR="00200CD3" w:rsidRPr="00200CD3">
        <w:rPr>
          <w:rFonts w:eastAsia="Calibri"/>
          <w:szCs w:val="24"/>
          <w:lang w:eastAsia="lt-LT"/>
        </w:rPr>
        <w:t>centrinis už korupcijai atsparios aplinkos kūrimą atsakingas subjektas;</w:t>
      </w:r>
    </w:p>
    <w:p w14:paraId="33B6F411" w14:textId="1905B617" w:rsidR="00A45F97" w:rsidRPr="00200CD3" w:rsidRDefault="00676AE8"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0F7494">
        <w:rPr>
          <w:rFonts w:eastAsia="Calibri"/>
          <w:szCs w:val="24"/>
          <w:lang w:eastAsia="lt-LT"/>
        </w:rPr>
        <w:t>6</w:t>
      </w:r>
      <w:r>
        <w:rPr>
          <w:rFonts w:eastAsia="Calibri"/>
          <w:szCs w:val="24"/>
          <w:lang w:eastAsia="lt-LT"/>
        </w:rPr>
        <w:t>.</w:t>
      </w:r>
      <w:r w:rsidR="00C36CD7">
        <w:rPr>
          <w:rFonts w:eastAsia="Calibri"/>
          <w:szCs w:val="24"/>
          <w:lang w:eastAsia="lt-LT"/>
        </w:rPr>
        <w:t>4</w:t>
      </w:r>
      <w:r>
        <w:rPr>
          <w:rFonts w:eastAsia="Calibri"/>
          <w:szCs w:val="24"/>
          <w:lang w:eastAsia="lt-LT"/>
        </w:rPr>
        <w:t>.</w:t>
      </w:r>
      <w:r w:rsidR="00C36CD7">
        <w:rPr>
          <w:rFonts w:eastAsia="Calibri"/>
          <w:szCs w:val="24"/>
          <w:lang w:eastAsia="lt-LT"/>
        </w:rPr>
        <w:t xml:space="preserve"> </w:t>
      </w:r>
      <w:r w:rsidR="00200CD3" w:rsidRPr="00200CD3">
        <w:rPr>
          <w:rFonts w:eastAsia="Calibri"/>
          <w:szCs w:val="24"/>
          <w:lang w:eastAsia="lt-LT"/>
        </w:rPr>
        <w:t>už korupcijai atsparios aplinkos kūrimą atsakingi subjektai teismuose;</w:t>
      </w:r>
    </w:p>
    <w:p w14:paraId="0CBDF1D1" w14:textId="0B274628" w:rsidR="00A45F97" w:rsidRPr="00200CD3" w:rsidRDefault="00676AE8"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0F7494">
        <w:rPr>
          <w:rFonts w:eastAsia="Calibri"/>
          <w:szCs w:val="24"/>
          <w:lang w:eastAsia="lt-LT"/>
        </w:rPr>
        <w:t>6</w:t>
      </w:r>
      <w:r>
        <w:rPr>
          <w:rFonts w:eastAsia="Calibri"/>
          <w:szCs w:val="24"/>
          <w:lang w:eastAsia="lt-LT"/>
        </w:rPr>
        <w:t>.</w:t>
      </w:r>
      <w:r w:rsidR="00C36CD7">
        <w:rPr>
          <w:rFonts w:eastAsia="Calibri"/>
          <w:szCs w:val="24"/>
          <w:lang w:eastAsia="lt-LT"/>
        </w:rPr>
        <w:t>5</w:t>
      </w:r>
      <w:r>
        <w:rPr>
          <w:rFonts w:eastAsia="Calibri"/>
          <w:szCs w:val="24"/>
          <w:lang w:eastAsia="lt-LT"/>
        </w:rPr>
        <w:t xml:space="preserve">. </w:t>
      </w:r>
      <w:r w:rsidR="00200CD3" w:rsidRPr="00200CD3">
        <w:rPr>
          <w:rFonts w:eastAsia="Calibri"/>
          <w:szCs w:val="24"/>
          <w:lang w:eastAsia="lt-LT"/>
        </w:rPr>
        <w:t>kiekvienas teismų sistemos darbuotojas.</w:t>
      </w:r>
    </w:p>
    <w:p w14:paraId="0E93C355" w14:textId="77777777" w:rsidR="00A45F97" w:rsidRPr="00200CD3" w:rsidRDefault="00A45F97">
      <w:pPr>
        <w:tabs>
          <w:tab w:val="left" w:pos="1134"/>
        </w:tabs>
        <w:suppressAutoHyphens/>
        <w:ind w:left="731"/>
        <w:jc w:val="both"/>
        <w:textAlignment w:val="baseline"/>
        <w:rPr>
          <w:rFonts w:eastAsia="Calibri"/>
          <w:szCs w:val="24"/>
          <w:lang w:eastAsia="lt-LT"/>
        </w:rPr>
      </w:pPr>
    </w:p>
    <w:p w14:paraId="55B95C55" w14:textId="4EAC5D01" w:rsidR="00A45F97" w:rsidRPr="00200CD3" w:rsidRDefault="00200CD3" w:rsidP="004A2E2D">
      <w:pPr>
        <w:jc w:val="center"/>
        <w:rPr>
          <w:rFonts w:eastAsia="Calibri"/>
          <w:b/>
          <w:szCs w:val="24"/>
          <w:lang w:eastAsia="lt-LT"/>
        </w:rPr>
      </w:pPr>
      <w:r w:rsidRPr="00200CD3">
        <w:rPr>
          <w:rFonts w:eastAsia="Calibri"/>
          <w:b/>
          <w:szCs w:val="24"/>
          <w:lang w:eastAsia="lt-LT"/>
        </w:rPr>
        <w:t>I</w:t>
      </w:r>
      <w:r w:rsidR="007856DF">
        <w:rPr>
          <w:rFonts w:eastAsia="Calibri"/>
          <w:b/>
          <w:szCs w:val="24"/>
          <w:lang w:eastAsia="lt-LT"/>
        </w:rPr>
        <w:t>V</w:t>
      </w:r>
      <w:r w:rsidRPr="00200CD3">
        <w:rPr>
          <w:rFonts w:eastAsia="Calibri"/>
          <w:b/>
          <w:szCs w:val="24"/>
          <w:lang w:eastAsia="lt-LT"/>
        </w:rPr>
        <w:t xml:space="preserve"> SKYRIUS</w:t>
      </w:r>
    </w:p>
    <w:p w14:paraId="0EE493B6" w14:textId="77777777" w:rsidR="00A45F97" w:rsidRPr="00200CD3" w:rsidRDefault="00200CD3" w:rsidP="004A2E2D">
      <w:pPr>
        <w:tabs>
          <w:tab w:val="left" w:pos="1134"/>
        </w:tabs>
        <w:suppressAutoHyphens/>
        <w:jc w:val="center"/>
        <w:textAlignment w:val="baseline"/>
        <w:rPr>
          <w:rFonts w:eastAsia="Calibri"/>
          <w:b/>
          <w:bCs/>
          <w:szCs w:val="24"/>
          <w:lang w:eastAsia="lt-LT"/>
        </w:rPr>
      </w:pPr>
      <w:r w:rsidRPr="00200CD3">
        <w:rPr>
          <w:rFonts w:eastAsia="Calibri"/>
          <w:b/>
          <w:bCs/>
          <w:szCs w:val="24"/>
          <w:lang w:eastAsia="lt-LT"/>
        </w:rPr>
        <w:t>VEIKSMŲ PLANO</w:t>
      </w:r>
      <w:r w:rsidRPr="00200CD3">
        <w:rPr>
          <w:rFonts w:eastAsia="Calibri"/>
          <w:szCs w:val="24"/>
          <w:lang w:eastAsia="lt-LT"/>
        </w:rPr>
        <w:t xml:space="preserve"> </w:t>
      </w:r>
      <w:r w:rsidRPr="00200CD3">
        <w:rPr>
          <w:rFonts w:eastAsia="Calibri"/>
          <w:b/>
          <w:bCs/>
          <w:szCs w:val="24"/>
          <w:lang w:eastAsia="lt-LT"/>
        </w:rPr>
        <w:t>ĮGYVENDINIMO PRINCIPAI,</w:t>
      </w:r>
    </w:p>
    <w:p w14:paraId="72037126" w14:textId="6F99FACD" w:rsidR="00A45F97" w:rsidRDefault="00200CD3" w:rsidP="004A2E2D">
      <w:pPr>
        <w:jc w:val="center"/>
        <w:rPr>
          <w:rFonts w:eastAsia="Calibri"/>
          <w:b/>
          <w:szCs w:val="24"/>
          <w:lang w:eastAsia="lt-LT"/>
        </w:rPr>
      </w:pPr>
      <w:r w:rsidRPr="00200CD3">
        <w:rPr>
          <w:rFonts w:eastAsia="Calibri"/>
          <w:b/>
          <w:szCs w:val="24"/>
          <w:lang w:eastAsia="lt-LT"/>
        </w:rPr>
        <w:t xml:space="preserve">TEISMŲ SISTEMOS </w:t>
      </w:r>
      <w:r w:rsidRPr="00CD7609">
        <w:rPr>
          <w:rFonts w:eastAsia="Calibri"/>
          <w:b/>
          <w:szCs w:val="24"/>
          <w:lang w:eastAsia="lt-LT"/>
        </w:rPr>
        <w:t>VERTYBĖS</w:t>
      </w:r>
      <w:r w:rsidR="007856DF" w:rsidRPr="00CD7609">
        <w:rPr>
          <w:rFonts w:eastAsia="Calibri"/>
          <w:b/>
          <w:szCs w:val="24"/>
          <w:lang w:eastAsia="lt-LT"/>
        </w:rPr>
        <w:t>, SIEKIAI</w:t>
      </w:r>
      <w:r w:rsidRPr="00CD7609">
        <w:rPr>
          <w:rFonts w:eastAsia="Calibri"/>
          <w:b/>
          <w:szCs w:val="24"/>
          <w:lang w:eastAsia="lt-LT"/>
        </w:rPr>
        <w:t xml:space="preserve"> IR ĮSIPAREIGOJIMAI</w:t>
      </w:r>
    </w:p>
    <w:p w14:paraId="7AAD091E" w14:textId="77777777" w:rsidR="004A2E2D" w:rsidRPr="00200CD3" w:rsidRDefault="004A2E2D" w:rsidP="004A2E2D">
      <w:pPr>
        <w:jc w:val="center"/>
        <w:rPr>
          <w:rFonts w:eastAsia="Calibri"/>
          <w:b/>
          <w:szCs w:val="24"/>
          <w:lang w:eastAsia="lt-LT"/>
        </w:rPr>
      </w:pPr>
    </w:p>
    <w:p w14:paraId="49E0FB40" w14:textId="77777777" w:rsidR="00A45F97" w:rsidRPr="00200CD3" w:rsidRDefault="00200CD3">
      <w:pPr>
        <w:tabs>
          <w:tab w:val="left" w:pos="1134"/>
        </w:tabs>
        <w:suppressAutoHyphens/>
        <w:jc w:val="center"/>
        <w:textAlignment w:val="baseline"/>
        <w:rPr>
          <w:rFonts w:eastAsia="Calibri"/>
          <w:b/>
          <w:bCs/>
          <w:szCs w:val="24"/>
          <w:lang w:eastAsia="lt-LT"/>
        </w:rPr>
      </w:pPr>
      <w:r w:rsidRPr="00200CD3">
        <w:rPr>
          <w:rFonts w:eastAsia="Calibri"/>
          <w:b/>
          <w:bCs/>
          <w:szCs w:val="24"/>
          <w:lang w:eastAsia="lt-LT"/>
        </w:rPr>
        <w:t>Veiksmų plano</w:t>
      </w:r>
      <w:r w:rsidRPr="00200CD3">
        <w:rPr>
          <w:rFonts w:eastAsia="Calibri"/>
          <w:szCs w:val="24"/>
          <w:lang w:eastAsia="lt-LT"/>
        </w:rPr>
        <w:t xml:space="preserve"> </w:t>
      </w:r>
      <w:r w:rsidRPr="00200CD3">
        <w:rPr>
          <w:rFonts w:eastAsia="Calibri"/>
          <w:b/>
          <w:bCs/>
          <w:szCs w:val="24"/>
          <w:lang w:eastAsia="lt-LT"/>
        </w:rPr>
        <w:t>ir korupcijai atsparios aplinkos teismų sistemoje įgyvendinimo principai</w:t>
      </w:r>
    </w:p>
    <w:p w14:paraId="5713A93B" w14:textId="77777777" w:rsidR="00A45F97" w:rsidRPr="00200CD3" w:rsidRDefault="00A45F97">
      <w:pPr>
        <w:tabs>
          <w:tab w:val="left" w:pos="1134"/>
        </w:tabs>
        <w:suppressAutoHyphens/>
        <w:ind w:firstLine="731"/>
        <w:jc w:val="both"/>
        <w:textAlignment w:val="baseline"/>
        <w:rPr>
          <w:rFonts w:eastAsia="Calibri"/>
          <w:b/>
          <w:bCs/>
          <w:szCs w:val="24"/>
          <w:lang w:eastAsia="lt-LT"/>
        </w:rPr>
      </w:pPr>
    </w:p>
    <w:p w14:paraId="28501440" w14:textId="724AE116" w:rsidR="00A45F97" w:rsidRDefault="00200CD3" w:rsidP="00634A22">
      <w:pPr>
        <w:pStyle w:val="Sraopastraipa"/>
        <w:numPr>
          <w:ilvl w:val="1"/>
          <w:numId w:val="24"/>
        </w:numPr>
        <w:tabs>
          <w:tab w:val="left" w:pos="1134"/>
        </w:tabs>
        <w:suppressAutoHyphens/>
        <w:ind w:left="0" w:firstLine="851"/>
        <w:jc w:val="both"/>
        <w:textAlignment w:val="baseline"/>
        <w:rPr>
          <w:rFonts w:eastAsia="Calibri"/>
          <w:szCs w:val="24"/>
          <w:lang w:eastAsia="lt-LT"/>
        </w:rPr>
      </w:pPr>
      <w:r w:rsidRPr="00634A22">
        <w:rPr>
          <w:rFonts w:eastAsia="Calibri"/>
          <w:szCs w:val="24"/>
          <w:lang w:eastAsia="lt-LT"/>
        </w:rPr>
        <w:t>Planuojant bei vykdant priemones Veiksmų plano uždaviniams įgyvendinti ir kuriant korupcijai atsparią aplinką teismų sistemoje, laikomasi šių pagrindinių principų:</w:t>
      </w:r>
    </w:p>
    <w:p w14:paraId="2325B098" w14:textId="3FA64698" w:rsidR="00A45F97" w:rsidRDefault="00634A22" w:rsidP="007814EF">
      <w:pPr>
        <w:tabs>
          <w:tab w:val="left" w:pos="1134"/>
        </w:tabs>
        <w:suppressAutoHyphens/>
        <w:ind w:firstLine="851"/>
        <w:jc w:val="both"/>
        <w:textAlignment w:val="baseline"/>
        <w:rPr>
          <w:rFonts w:eastAsia="Calibri"/>
          <w:lang w:eastAsia="lt-LT"/>
        </w:rPr>
      </w:pPr>
      <w:r>
        <w:rPr>
          <w:rFonts w:eastAsia="Calibri"/>
          <w:szCs w:val="24"/>
          <w:lang w:eastAsia="lt-LT"/>
        </w:rPr>
        <w:t>2</w:t>
      </w:r>
      <w:r w:rsidR="00F14C0E">
        <w:rPr>
          <w:rFonts w:eastAsia="Calibri"/>
          <w:szCs w:val="24"/>
          <w:lang w:eastAsia="lt-LT"/>
        </w:rPr>
        <w:t>7</w:t>
      </w:r>
      <w:r>
        <w:rPr>
          <w:rFonts w:eastAsia="Calibri"/>
          <w:szCs w:val="24"/>
          <w:lang w:eastAsia="lt-LT"/>
        </w:rPr>
        <w:t xml:space="preserve">.1. </w:t>
      </w:r>
      <w:r w:rsidR="00200CD3" w:rsidRPr="00634A22">
        <w:rPr>
          <w:rFonts w:eastAsia="Calibri"/>
          <w:lang w:eastAsia="lt-LT"/>
        </w:rPr>
        <w:t>teisėtumo, reiškianči</w:t>
      </w:r>
      <w:r w:rsidR="00472198">
        <w:rPr>
          <w:rFonts w:eastAsia="Calibri"/>
          <w:lang w:eastAsia="lt-LT"/>
        </w:rPr>
        <w:t>o</w:t>
      </w:r>
      <w:r w:rsidR="00200CD3" w:rsidRPr="00634A22">
        <w:rPr>
          <w:rFonts w:eastAsia="Calibri"/>
          <w:lang w:eastAsia="lt-LT"/>
        </w:rPr>
        <w:t>, kad teismų sistemą sudarančioms įstaigoms pavestos funkcijos vykdomos teisės akt</w:t>
      </w:r>
      <w:r w:rsidR="00634951">
        <w:rPr>
          <w:rFonts w:eastAsia="Calibri"/>
          <w:lang w:eastAsia="lt-LT"/>
        </w:rPr>
        <w:t>ų</w:t>
      </w:r>
      <w:r w:rsidR="00200CD3" w:rsidRPr="00634A22">
        <w:rPr>
          <w:rFonts w:eastAsia="Calibri"/>
          <w:lang w:eastAsia="lt-LT"/>
        </w:rPr>
        <w:t xml:space="preserve"> nustatyta tvarka;</w:t>
      </w:r>
    </w:p>
    <w:p w14:paraId="1240912B" w14:textId="68EEFF2C" w:rsidR="009D2D92" w:rsidRDefault="00634A22" w:rsidP="00634A22">
      <w:pPr>
        <w:tabs>
          <w:tab w:val="left" w:pos="1134"/>
        </w:tabs>
        <w:suppressAutoHyphens/>
        <w:ind w:firstLine="851"/>
        <w:jc w:val="both"/>
        <w:textAlignment w:val="baseline"/>
        <w:rPr>
          <w:rFonts w:eastAsia="Calibri"/>
          <w:szCs w:val="24"/>
          <w:lang w:eastAsia="lt-LT"/>
        </w:rPr>
      </w:pPr>
      <w:r>
        <w:rPr>
          <w:rFonts w:eastAsia="Calibri"/>
          <w:lang w:eastAsia="lt-LT"/>
        </w:rPr>
        <w:t>2</w:t>
      </w:r>
      <w:r w:rsidR="00F14C0E">
        <w:rPr>
          <w:rFonts w:eastAsia="Calibri"/>
          <w:lang w:eastAsia="lt-LT"/>
        </w:rPr>
        <w:t>7</w:t>
      </w:r>
      <w:r>
        <w:rPr>
          <w:rFonts w:eastAsia="Calibri"/>
          <w:lang w:eastAsia="lt-LT"/>
        </w:rPr>
        <w:t xml:space="preserve">.2. </w:t>
      </w:r>
      <w:r w:rsidR="00A777DE">
        <w:rPr>
          <w:rFonts w:eastAsia="Calibri"/>
          <w:lang w:eastAsia="lt-LT"/>
        </w:rPr>
        <w:t>lyderystės</w:t>
      </w:r>
      <w:r w:rsidR="009D2D92">
        <w:rPr>
          <w:rFonts w:eastAsia="Calibri"/>
          <w:lang w:eastAsia="lt-LT"/>
        </w:rPr>
        <w:t>, reiškianči</w:t>
      </w:r>
      <w:r w:rsidR="00472198">
        <w:rPr>
          <w:rFonts w:eastAsia="Calibri"/>
          <w:lang w:eastAsia="lt-LT"/>
        </w:rPr>
        <w:t>o</w:t>
      </w:r>
      <w:r w:rsidR="004A75A1">
        <w:rPr>
          <w:rFonts w:eastAsia="Calibri"/>
          <w:lang w:eastAsia="lt-LT"/>
        </w:rPr>
        <w:t>, kad</w:t>
      </w:r>
      <w:r w:rsidR="009D2D92">
        <w:rPr>
          <w:rFonts w:eastAsia="Calibri"/>
          <w:lang w:eastAsia="lt-LT"/>
        </w:rPr>
        <w:t xml:space="preserve"> teismų sistemos vadovai</w:t>
      </w:r>
      <w:r w:rsidR="00750026">
        <w:rPr>
          <w:rFonts w:eastAsia="Calibri"/>
          <w:lang w:eastAsia="lt-LT"/>
        </w:rPr>
        <w:t xml:space="preserve"> rodo pavyzdį,</w:t>
      </w:r>
      <w:r w:rsidR="009D2D92">
        <w:rPr>
          <w:rFonts w:eastAsia="Calibri"/>
          <w:lang w:eastAsia="lt-LT"/>
        </w:rPr>
        <w:t xml:space="preserve"> </w:t>
      </w:r>
      <w:r w:rsidR="004A75A1">
        <w:rPr>
          <w:rFonts w:eastAsia="Calibri"/>
          <w:lang w:eastAsia="lt-LT"/>
        </w:rPr>
        <w:t xml:space="preserve">pagal kompetenciją </w:t>
      </w:r>
      <w:r w:rsidR="00CE7F93">
        <w:rPr>
          <w:rFonts w:eastAsia="Calibri"/>
          <w:lang w:eastAsia="lt-LT"/>
        </w:rPr>
        <w:t xml:space="preserve">užtikrina Veiksmų plano </w:t>
      </w:r>
      <w:r w:rsidR="00926BE7">
        <w:rPr>
          <w:rFonts w:eastAsia="Calibri"/>
          <w:lang w:eastAsia="lt-LT"/>
        </w:rPr>
        <w:t xml:space="preserve">ir jo </w:t>
      </w:r>
      <w:r w:rsidR="00CE7F93">
        <w:rPr>
          <w:rFonts w:eastAsia="Calibri"/>
          <w:lang w:eastAsia="lt-LT"/>
        </w:rPr>
        <w:t xml:space="preserve">įgyvendinimo priemonių vykdymą, </w:t>
      </w:r>
      <w:r w:rsidR="0020077A">
        <w:rPr>
          <w:rFonts w:eastAsia="Calibri"/>
          <w:lang w:eastAsia="lt-LT"/>
        </w:rPr>
        <w:t>deramą dėmesį korupcijos prevencij</w:t>
      </w:r>
      <w:r w:rsidR="001C49E5">
        <w:rPr>
          <w:rFonts w:eastAsia="Calibri"/>
          <w:lang w:eastAsia="lt-LT"/>
        </w:rPr>
        <w:t>ai</w:t>
      </w:r>
      <w:r w:rsidR="00ED025F">
        <w:rPr>
          <w:rFonts w:eastAsia="Calibri"/>
          <w:lang w:eastAsia="lt-LT"/>
        </w:rPr>
        <w:t>, korupcij</w:t>
      </w:r>
      <w:r w:rsidR="009258D9">
        <w:rPr>
          <w:rFonts w:eastAsia="Calibri"/>
          <w:lang w:eastAsia="lt-LT"/>
        </w:rPr>
        <w:t>ai</w:t>
      </w:r>
      <w:r w:rsidR="00ED025F">
        <w:rPr>
          <w:rFonts w:eastAsia="Calibri"/>
          <w:lang w:eastAsia="lt-LT"/>
        </w:rPr>
        <w:t xml:space="preserve"> atsparios aplinkos kūrimui kaip sudėtinei organizacinės kultūros daliai,</w:t>
      </w:r>
      <w:r w:rsidR="003E342E">
        <w:rPr>
          <w:rFonts w:eastAsia="Calibri"/>
          <w:lang w:eastAsia="lt-LT"/>
        </w:rPr>
        <w:t xml:space="preserve"> </w:t>
      </w:r>
      <w:r w:rsidR="005B0125">
        <w:rPr>
          <w:rFonts w:eastAsia="Calibri"/>
          <w:lang w:eastAsia="lt-LT"/>
        </w:rPr>
        <w:t xml:space="preserve">skatina </w:t>
      </w:r>
      <w:r w:rsidR="00122813">
        <w:rPr>
          <w:rFonts w:eastAsia="Calibri"/>
          <w:lang w:eastAsia="lt-LT"/>
        </w:rPr>
        <w:t xml:space="preserve">visų vadovaujamoje įstaigoje dirbančių asmenų įtraukimą į </w:t>
      </w:r>
      <w:r w:rsidR="00E278B7">
        <w:rPr>
          <w:rFonts w:eastAsia="Calibri"/>
          <w:szCs w:val="24"/>
          <w:lang w:eastAsia="lt-LT"/>
        </w:rPr>
        <w:t>korupcijos prevencijos sritį</w:t>
      </w:r>
      <w:r w:rsidR="004A75A1">
        <w:rPr>
          <w:rFonts w:eastAsia="Calibri"/>
          <w:szCs w:val="24"/>
          <w:lang w:eastAsia="lt-LT"/>
        </w:rPr>
        <w:t xml:space="preserve"> apimančius procesus</w:t>
      </w:r>
      <w:r w:rsidR="00C46A13">
        <w:rPr>
          <w:rFonts w:eastAsia="Calibri"/>
          <w:szCs w:val="24"/>
          <w:lang w:eastAsia="lt-LT"/>
        </w:rPr>
        <w:t>;</w:t>
      </w:r>
      <w:r w:rsidR="00D54269">
        <w:rPr>
          <w:rFonts w:eastAsia="Calibri"/>
          <w:szCs w:val="24"/>
          <w:lang w:eastAsia="lt-LT"/>
        </w:rPr>
        <w:t xml:space="preserve"> </w:t>
      </w:r>
    </w:p>
    <w:p w14:paraId="77F48CC9" w14:textId="6C86C1D4" w:rsidR="00A45F97" w:rsidRPr="00C46A13" w:rsidRDefault="00C46A13" w:rsidP="00362515">
      <w:pPr>
        <w:tabs>
          <w:tab w:val="left" w:pos="1134"/>
        </w:tabs>
        <w:suppressAutoHyphens/>
        <w:ind w:firstLine="851"/>
        <w:jc w:val="both"/>
        <w:textAlignment w:val="baseline"/>
        <w:rPr>
          <w:rFonts w:eastAsia="Calibri"/>
          <w:lang w:eastAsia="lt-LT"/>
        </w:rPr>
      </w:pPr>
      <w:r>
        <w:rPr>
          <w:rFonts w:eastAsia="Calibri"/>
          <w:lang w:eastAsia="lt-LT"/>
        </w:rPr>
        <w:t>2</w:t>
      </w:r>
      <w:r w:rsidR="00F14C0E">
        <w:rPr>
          <w:rFonts w:eastAsia="Calibri"/>
          <w:lang w:eastAsia="lt-LT"/>
        </w:rPr>
        <w:t>7</w:t>
      </w:r>
      <w:r>
        <w:rPr>
          <w:rFonts w:eastAsia="Calibri"/>
          <w:lang w:eastAsia="lt-LT"/>
        </w:rPr>
        <w:t xml:space="preserve">.3. </w:t>
      </w:r>
      <w:r w:rsidR="00200CD3" w:rsidRPr="00200CD3">
        <w:rPr>
          <w:rFonts w:eastAsia="Calibri"/>
          <w:szCs w:val="24"/>
          <w:lang w:eastAsia="lt-LT"/>
        </w:rPr>
        <w:t>įsitraukimo, reiškianči</w:t>
      </w:r>
      <w:r w:rsidR="00472198">
        <w:rPr>
          <w:rFonts w:eastAsia="Calibri"/>
          <w:szCs w:val="24"/>
          <w:lang w:eastAsia="lt-LT"/>
        </w:rPr>
        <w:t>o</w:t>
      </w:r>
      <w:r w:rsidR="006C00C2">
        <w:rPr>
          <w:rFonts w:eastAsia="Calibri"/>
          <w:szCs w:val="24"/>
          <w:lang w:eastAsia="lt-LT"/>
        </w:rPr>
        <w:t xml:space="preserve">, kad </w:t>
      </w:r>
      <w:r w:rsidR="00200CD3" w:rsidRPr="00200CD3">
        <w:rPr>
          <w:rFonts w:eastAsia="Calibri"/>
          <w:szCs w:val="24"/>
          <w:lang w:eastAsia="lt-LT"/>
        </w:rPr>
        <w:t>teismų sistema skatina savo darbuotojus ir visuomenę dalyvauti korupcijos prevencijos veikloje;</w:t>
      </w:r>
      <w:r w:rsidR="005526F1">
        <w:rPr>
          <w:rFonts w:eastAsia="Calibri"/>
          <w:szCs w:val="24"/>
          <w:lang w:eastAsia="lt-LT"/>
        </w:rPr>
        <w:t xml:space="preserve"> </w:t>
      </w:r>
      <w:r w:rsidR="0061736E">
        <w:rPr>
          <w:rFonts w:eastAsia="Calibri"/>
          <w:szCs w:val="24"/>
          <w:lang w:eastAsia="lt-LT"/>
        </w:rPr>
        <w:t xml:space="preserve">į korupcijos prevenciją teismų sistemoje </w:t>
      </w:r>
      <w:r w:rsidR="00C90B43">
        <w:rPr>
          <w:rFonts w:eastAsia="Calibri"/>
          <w:szCs w:val="24"/>
          <w:lang w:eastAsia="lt-LT"/>
        </w:rPr>
        <w:t>įsitraukia visi joje dirbantys asmenys;</w:t>
      </w:r>
    </w:p>
    <w:p w14:paraId="7BC9E57D" w14:textId="08C6D3E9" w:rsidR="00A45F97" w:rsidRDefault="00C251BA" w:rsidP="00C251BA">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F14C0E">
        <w:rPr>
          <w:rFonts w:eastAsia="Calibri"/>
          <w:szCs w:val="24"/>
          <w:lang w:eastAsia="lt-LT"/>
        </w:rPr>
        <w:t>7</w:t>
      </w:r>
      <w:r>
        <w:rPr>
          <w:rFonts w:eastAsia="Calibri"/>
          <w:szCs w:val="24"/>
          <w:lang w:eastAsia="lt-LT"/>
        </w:rPr>
        <w:t>.</w:t>
      </w:r>
      <w:r w:rsidR="00FF5543">
        <w:rPr>
          <w:rFonts w:eastAsia="Calibri"/>
          <w:szCs w:val="24"/>
          <w:lang w:eastAsia="lt-LT"/>
        </w:rPr>
        <w:t>4</w:t>
      </w:r>
      <w:r>
        <w:rPr>
          <w:rFonts w:eastAsia="Calibri"/>
          <w:szCs w:val="24"/>
          <w:lang w:eastAsia="lt-LT"/>
        </w:rPr>
        <w:t xml:space="preserve">. </w:t>
      </w:r>
      <w:r w:rsidR="00200CD3" w:rsidRPr="00200CD3">
        <w:rPr>
          <w:rFonts w:eastAsia="Calibri"/>
          <w:szCs w:val="24"/>
          <w:lang w:eastAsia="lt-LT"/>
        </w:rPr>
        <w:t>atvirumo, reiškianči</w:t>
      </w:r>
      <w:r w:rsidR="00472198">
        <w:rPr>
          <w:rFonts w:eastAsia="Calibri"/>
          <w:szCs w:val="24"/>
          <w:lang w:eastAsia="lt-LT"/>
        </w:rPr>
        <w:t>o</w:t>
      </w:r>
      <w:r w:rsidR="00200CD3" w:rsidRPr="00200CD3">
        <w:rPr>
          <w:rFonts w:eastAsia="Calibri"/>
          <w:szCs w:val="24"/>
          <w:lang w:eastAsia="lt-LT"/>
        </w:rPr>
        <w:t xml:space="preserve">, kad teismų sistema yra atvira visuomenei, pozityvioms iniciatyvoms ir bendradarbiavimui; </w:t>
      </w:r>
    </w:p>
    <w:p w14:paraId="0B75F0F6" w14:textId="4EBC48B7" w:rsidR="00A45F97" w:rsidRDefault="00AD0416" w:rsidP="00AD0416">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F14C0E">
        <w:rPr>
          <w:rFonts w:eastAsia="Calibri"/>
          <w:szCs w:val="24"/>
          <w:lang w:eastAsia="lt-LT"/>
        </w:rPr>
        <w:t>7</w:t>
      </w:r>
      <w:r>
        <w:rPr>
          <w:rFonts w:eastAsia="Calibri"/>
          <w:szCs w:val="24"/>
          <w:lang w:eastAsia="lt-LT"/>
        </w:rPr>
        <w:t>.</w:t>
      </w:r>
      <w:r w:rsidR="00FF5543">
        <w:rPr>
          <w:rFonts w:eastAsia="Calibri"/>
          <w:szCs w:val="24"/>
          <w:lang w:eastAsia="lt-LT"/>
        </w:rPr>
        <w:t>5</w:t>
      </w:r>
      <w:r>
        <w:rPr>
          <w:rFonts w:eastAsia="Calibri"/>
          <w:szCs w:val="24"/>
          <w:lang w:eastAsia="lt-LT"/>
        </w:rPr>
        <w:t xml:space="preserve">. </w:t>
      </w:r>
      <w:r w:rsidR="00200CD3" w:rsidRPr="00200CD3">
        <w:rPr>
          <w:rFonts w:eastAsia="Calibri"/>
          <w:szCs w:val="24"/>
          <w:lang w:eastAsia="lt-LT"/>
        </w:rPr>
        <w:t>sistemiškumo, reiškianči</w:t>
      </w:r>
      <w:r w:rsidR="00644633">
        <w:rPr>
          <w:rFonts w:eastAsia="Calibri"/>
          <w:szCs w:val="24"/>
          <w:lang w:eastAsia="lt-LT"/>
        </w:rPr>
        <w:t>o</w:t>
      </w:r>
      <w:r w:rsidR="00200CD3" w:rsidRPr="00200CD3">
        <w:rPr>
          <w:rFonts w:eastAsia="Calibri"/>
          <w:szCs w:val="24"/>
          <w:lang w:eastAsia="lt-LT"/>
        </w:rPr>
        <w:t xml:space="preserve">, kad korupcijai atsparios aplinkos kūrimo priemonių veiksmingumas bei naujų priemonių planavimas grindžiamas korupcijai atsparios aplinkos kūrimo priemonių ir </w:t>
      </w:r>
      <w:r w:rsidR="008F3476">
        <w:rPr>
          <w:rFonts w:eastAsia="Calibri"/>
          <w:szCs w:val="24"/>
          <w:lang w:eastAsia="lt-LT"/>
        </w:rPr>
        <w:t xml:space="preserve">jų </w:t>
      </w:r>
      <w:r w:rsidR="00200CD3" w:rsidRPr="00200CD3">
        <w:rPr>
          <w:rFonts w:eastAsia="Calibri"/>
          <w:szCs w:val="24"/>
          <w:lang w:eastAsia="lt-LT"/>
        </w:rPr>
        <w:t>įgyvendinimo rezultatų analize</w:t>
      </w:r>
      <w:r w:rsidR="00511950">
        <w:rPr>
          <w:rFonts w:eastAsia="Calibri"/>
          <w:szCs w:val="24"/>
          <w:lang w:eastAsia="lt-LT"/>
        </w:rPr>
        <w:t>; nustatomos</w:t>
      </w:r>
      <w:r w:rsidR="0002217E">
        <w:rPr>
          <w:rFonts w:eastAsia="Calibri"/>
          <w:szCs w:val="24"/>
          <w:lang w:eastAsia="lt-LT"/>
        </w:rPr>
        <w:t xml:space="preserve"> ir įgyvendinamos </w:t>
      </w:r>
      <w:r w:rsidR="00511950">
        <w:rPr>
          <w:rFonts w:eastAsia="Calibri"/>
          <w:szCs w:val="24"/>
          <w:lang w:eastAsia="lt-LT"/>
        </w:rPr>
        <w:t>nuoseklios, viena kita papildančios priemonės tiek teismų sistemos, tiek nacionalini</w:t>
      </w:r>
      <w:r w:rsidR="0061452C">
        <w:rPr>
          <w:rFonts w:eastAsia="Calibri"/>
          <w:szCs w:val="24"/>
          <w:lang w:eastAsia="lt-LT"/>
        </w:rPr>
        <w:t xml:space="preserve">ų priemonių </w:t>
      </w:r>
      <w:r w:rsidR="00511950">
        <w:rPr>
          <w:rFonts w:eastAsia="Calibri"/>
          <w:szCs w:val="24"/>
          <w:lang w:eastAsia="lt-LT"/>
        </w:rPr>
        <w:t>atžvilgiu</w:t>
      </w:r>
      <w:r w:rsidR="00200CD3" w:rsidRPr="00200CD3">
        <w:rPr>
          <w:rFonts w:eastAsia="Calibri"/>
          <w:szCs w:val="24"/>
          <w:lang w:eastAsia="lt-LT"/>
        </w:rPr>
        <w:t>;</w:t>
      </w:r>
    </w:p>
    <w:p w14:paraId="46A9CD48" w14:textId="00B6D6F1" w:rsidR="00A45F97" w:rsidRDefault="002A5D2F" w:rsidP="002A5D2F">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F14C0E">
        <w:rPr>
          <w:rFonts w:eastAsia="Calibri"/>
          <w:szCs w:val="24"/>
          <w:lang w:eastAsia="lt-LT"/>
        </w:rPr>
        <w:t>7</w:t>
      </w:r>
      <w:r>
        <w:rPr>
          <w:rFonts w:eastAsia="Calibri"/>
          <w:szCs w:val="24"/>
          <w:lang w:eastAsia="lt-LT"/>
        </w:rPr>
        <w:t>.</w:t>
      </w:r>
      <w:r w:rsidR="00FF5543">
        <w:rPr>
          <w:rFonts w:eastAsia="Calibri"/>
          <w:szCs w:val="24"/>
          <w:lang w:eastAsia="lt-LT"/>
        </w:rPr>
        <w:t>6</w:t>
      </w:r>
      <w:r>
        <w:rPr>
          <w:rFonts w:eastAsia="Calibri"/>
          <w:szCs w:val="24"/>
          <w:lang w:eastAsia="lt-LT"/>
        </w:rPr>
        <w:t xml:space="preserve">. </w:t>
      </w:r>
      <w:r w:rsidR="00200CD3" w:rsidRPr="00200CD3">
        <w:rPr>
          <w:rFonts w:eastAsia="Calibri"/>
          <w:szCs w:val="24"/>
          <w:lang w:eastAsia="lt-LT"/>
        </w:rPr>
        <w:t>atsakomybės neišvengiamumo, reiškianči</w:t>
      </w:r>
      <w:r w:rsidR="00644633">
        <w:rPr>
          <w:rFonts w:eastAsia="Calibri"/>
          <w:szCs w:val="24"/>
          <w:lang w:eastAsia="lt-LT"/>
        </w:rPr>
        <w:t>o</w:t>
      </w:r>
      <w:r w:rsidR="00200CD3" w:rsidRPr="00200CD3">
        <w:rPr>
          <w:rFonts w:eastAsia="Calibri"/>
          <w:szCs w:val="24"/>
          <w:lang w:eastAsia="lt-LT"/>
        </w:rPr>
        <w:t xml:space="preserve">, kad teismų sistema netoleruoja jokios formos korupcijos apraiškų, tarp jų – </w:t>
      </w:r>
      <w:r w:rsidR="00211930">
        <w:rPr>
          <w:rFonts w:eastAsia="Calibri"/>
          <w:szCs w:val="24"/>
          <w:lang w:eastAsia="lt-LT"/>
        </w:rPr>
        <w:t xml:space="preserve">neatskleistų viešųjų ir privačių interesų konfliktų, </w:t>
      </w:r>
      <w:r w:rsidR="00200CD3" w:rsidRPr="00200CD3">
        <w:rPr>
          <w:rFonts w:eastAsia="Calibri"/>
          <w:szCs w:val="24"/>
          <w:lang w:eastAsia="lt-LT"/>
        </w:rPr>
        <w:t>piktnaudžiavimo einamomis pareigomis ar bet kokio neteisėto ar neleistino poveikio teismų sistemos darbui;</w:t>
      </w:r>
    </w:p>
    <w:p w14:paraId="7B351AAB" w14:textId="071724D8" w:rsidR="00A45F97" w:rsidRPr="00200CD3" w:rsidRDefault="007E44D1"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F14C0E">
        <w:rPr>
          <w:rFonts w:eastAsia="Calibri"/>
          <w:szCs w:val="24"/>
          <w:lang w:eastAsia="lt-LT"/>
        </w:rPr>
        <w:t>7</w:t>
      </w:r>
      <w:r>
        <w:rPr>
          <w:rFonts w:eastAsia="Calibri"/>
          <w:szCs w:val="24"/>
          <w:lang w:eastAsia="lt-LT"/>
        </w:rPr>
        <w:t>.</w:t>
      </w:r>
      <w:r w:rsidR="00FF5543">
        <w:rPr>
          <w:rFonts w:eastAsia="Calibri"/>
          <w:szCs w:val="24"/>
          <w:lang w:eastAsia="lt-LT"/>
        </w:rPr>
        <w:t>7</w:t>
      </w:r>
      <w:r>
        <w:rPr>
          <w:rFonts w:eastAsia="Calibri"/>
          <w:szCs w:val="24"/>
          <w:lang w:eastAsia="lt-LT"/>
        </w:rPr>
        <w:t>.</w:t>
      </w:r>
      <w:r w:rsidR="00B76773">
        <w:rPr>
          <w:rFonts w:eastAsia="Calibri"/>
          <w:szCs w:val="24"/>
          <w:lang w:eastAsia="lt-LT"/>
        </w:rPr>
        <w:t xml:space="preserve"> savalaikio pranešimo</w:t>
      </w:r>
      <w:r w:rsidR="00695A1D">
        <w:rPr>
          <w:rFonts w:eastAsia="Calibri"/>
          <w:szCs w:val="24"/>
          <w:lang w:eastAsia="lt-LT"/>
        </w:rPr>
        <w:t xml:space="preserve"> ir</w:t>
      </w:r>
      <w:r w:rsidR="00B76773">
        <w:rPr>
          <w:rFonts w:eastAsia="Calibri"/>
          <w:szCs w:val="24"/>
          <w:lang w:eastAsia="lt-LT"/>
        </w:rPr>
        <w:t xml:space="preserve"> pranešėjo anonimiškumo bei jo apsaugos</w:t>
      </w:r>
      <w:r w:rsidR="00200CD3" w:rsidRPr="00200CD3">
        <w:rPr>
          <w:rFonts w:eastAsia="Calibri"/>
          <w:szCs w:val="24"/>
          <w:lang w:eastAsia="lt-LT"/>
        </w:rPr>
        <w:t>, reiškianči</w:t>
      </w:r>
      <w:r w:rsidR="00644633">
        <w:rPr>
          <w:rFonts w:eastAsia="Calibri"/>
          <w:szCs w:val="24"/>
          <w:lang w:eastAsia="lt-LT"/>
        </w:rPr>
        <w:t>o</w:t>
      </w:r>
      <w:r w:rsidR="00200CD3" w:rsidRPr="00200CD3">
        <w:rPr>
          <w:rFonts w:eastAsia="Calibri"/>
          <w:szCs w:val="24"/>
          <w:lang w:eastAsia="lt-LT"/>
        </w:rPr>
        <w:t>, kad korupcijos rizikų valdymas grindžiamas savalaikiu informavimu apie pastebėtus galimo neteisėto poveikio</w:t>
      </w:r>
      <w:r w:rsidR="00465FDB">
        <w:rPr>
          <w:rFonts w:eastAsia="Calibri"/>
          <w:szCs w:val="24"/>
          <w:lang w:eastAsia="lt-LT"/>
        </w:rPr>
        <w:t>, kitų korupcijos apraiškų</w:t>
      </w:r>
      <w:r w:rsidR="00200CD3" w:rsidRPr="00200CD3">
        <w:rPr>
          <w:rFonts w:eastAsia="Calibri"/>
          <w:szCs w:val="24"/>
          <w:lang w:eastAsia="lt-LT"/>
        </w:rPr>
        <w:t xml:space="preserve"> atvejus, garantuoja</w:t>
      </w:r>
      <w:r w:rsidR="00644633">
        <w:rPr>
          <w:rFonts w:eastAsia="Calibri"/>
          <w:szCs w:val="24"/>
          <w:lang w:eastAsia="lt-LT"/>
        </w:rPr>
        <w:t>n</w:t>
      </w:r>
      <w:r w:rsidR="00200CD3" w:rsidRPr="00200CD3">
        <w:rPr>
          <w:rFonts w:eastAsia="Calibri"/>
          <w:szCs w:val="24"/>
          <w:lang w:eastAsia="lt-LT"/>
        </w:rPr>
        <w:t xml:space="preserve">t visišką pranešėjo anonimiškumą ir apsaugą. </w:t>
      </w:r>
    </w:p>
    <w:p w14:paraId="3F4D1851" w14:textId="77777777" w:rsidR="00A45F97" w:rsidRPr="00200CD3" w:rsidRDefault="00A45F97">
      <w:pPr>
        <w:tabs>
          <w:tab w:val="left" w:pos="1134"/>
        </w:tabs>
        <w:suppressAutoHyphens/>
        <w:ind w:left="731"/>
        <w:jc w:val="center"/>
        <w:textAlignment w:val="baseline"/>
        <w:rPr>
          <w:rFonts w:eastAsia="Calibri"/>
          <w:b/>
          <w:bCs/>
          <w:szCs w:val="24"/>
          <w:lang w:eastAsia="lt-LT"/>
        </w:rPr>
      </w:pPr>
    </w:p>
    <w:p w14:paraId="30D02E2B" w14:textId="21809DDE" w:rsidR="00A45F97" w:rsidRPr="00200CD3" w:rsidRDefault="00200CD3">
      <w:pPr>
        <w:tabs>
          <w:tab w:val="left" w:pos="1134"/>
        </w:tabs>
        <w:suppressAutoHyphens/>
        <w:jc w:val="center"/>
        <w:textAlignment w:val="baseline"/>
        <w:rPr>
          <w:rFonts w:eastAsia="Calibri"/>
          <w:b/>
          <w:bCs/>
          <w:szCs w:val="24"/>
          <w:lang w:eastAsia="lt-LT"/>
        </w:rPr>
      </w:pPr>
      <w:r w:rsidRPr="00200CD3">
        <w:rPr>
          <w:rFonts w:eastAsia="Calibri"/>
          <w:b/>
          <w:bCs/>
          <w:szCs w:val="24"/>
          <w:lang w:eastAsia="lt-LT"/>
        </w:rPr>
        <w:t>Teismų sistemos vertybės</w:t>
      </w:r>
      <w:r w:rsidR="00377BFB">
        <w:rPr>
          <w:rFonts w:eastAsia="Calibri"/>
          <w:b/>
          <w:bCs/>
          <w:szCs w:val="24"/>
          <w:lang w:eastAsia="lt-LT"/>
        </w:rPr>
        <w:t>,</w:t>
      </w:r>
      <w:r w:rsidRPr="00200CD3">
        <w:rPr>
          <w:rFonts w:eastAsia="Calibri"/>
          <w:b/>
          <w:bCs/>
          <w:szCs w:val="24"/>
          <w:lang w:eastAsia="lt-LT"/>
        </w:rPr>
        <w:t xml:space="preserve"> </w:t>
      </w:r>
      <w:r w:rsidR="00411E90">
        <w:rPr>
          <w:rFonts w:eastAsia="Calibri"/>
          <w:b/>
          <w:bCs/>
          <w:szCs w:val="24"/>
          <w:lang w:eastAsia="lt-LT"/>
        </w:rPr>
        <w:t>siekiai</w:t>
      </w:r>
      <w:r w:rsidR="00AA3A65">
        <w:rPr>
          <w:rFonts w:eastAsia="Calibri"/>
          <w:b/>
          <w:bCs/>
          <w:szCs w:val="24"/>
          <w:lang w:eastAsia="lt-LT"/>
        </w:rPr>
        <w:t xml:space="preserve"> </w:t>
      </w:r>
      <w:r w:rsidR="00A66F54">
        <w:rPr>
          <w:rFonts w:eastAsia="Calibri"/>
          <w:b/>
          <w:bCs/>
          <w:szCs w:val="24"/>
          <w:lang w:eastAsia="lt-LT"/>
        </w:rPr>
        <w:t>ir</w:t>
      </w:r>
      <w:r w:rsidR="00AA3A65">
        <w:rPr>
          <w:rFonts w:eastAsia="Calibri"/>
          <w:b/>
          <w:bCs/>
          <w:szCs w:val="24"/>
          <w:lang w:eastAsia="lt-LT"/>
        </w:rPr>
        <w:t xml:space="preserve"> </w:t>
      </w:r>
      <w:r w:rsidRPr="00200CD3">
        <w:rPr>
          <w:rFonts w:eastAsia="Calibri"/>
          <w:b/>
          <w:bCs/>
          <w:szCs w:val="24"/>
          <w:lang w:eastAsia="lt-LT"/>
        </w:rPr>
        <w:t xml:space="preserve">įsipareigojimai </w:t>
      </w:r>
    </w:p>
    <w:p w14:paraId="3D87E955" w14:textId="77777777" w:rsidR="00A45F97" w:rsidRPr="00200CD3" w:rsidRDefault="00A45F97">
      <w:pPr>
        <w:tabs>
          <w:tab w:val="left" w:pos="1134"/>
        </w:tabs>
        <w:suppressAutoHyphens/>
        <w:jc w:val="center"/>
        <w:textAlignment w:val="baseline"/>
        <w:rPr>
          <w:rFonts w:eastAsia="Calibri"/>
          <w:b/>
          <w:bCs/>
          <w:szCs w:val="24"/>
          <w:lang w:eastAsia="lt-LT"/>
        </w:rPr>
      </w:pPr>
    </w:p>
    <w:p w14:paraId="220F472F" w14:textId="5E351C19" w:rsidR="00A45F97" w:rsidRDefault="00200CD3" w:rsidP="0096364C">
      <w:pPr>
        <w:pStyle w:val="Sraopastraipa"/>
        <w:numPr>
          <w:ilvl w:val="1"/>
          <w:numId w:val="24"/>
        </w:numPr>
        <w:tabs>
          <w:tab w:val="left" w:pos="1134"/>
        </w:tabs>
        <w:suppressAutoHyphens/>
        <w:ind w:left="0" w:firstLine="851"/>
        <w:jc w:val="both"/>
        <w:textAlignment w:val="baseline"/>
        <w:rPr>
          <w:rFonts w:eastAsia="Calibri"/>
          <w:szCs w:val="24"/>
          <w:lang w:eastAsia="lt-LT"/>
        </w:rPr>
      </w:pPr>
      <w:r w:rsidRPr="0096364C">
        <w:rPr>
          <w:rFonts w:eastAsia="Calibri"/>
          <w:szCs w:val="24"/>
          <w:lang w:eastAsia="lt-LT"/>
        </w:rPr>
        <w:t>Planuojant bei vykdant priemones Veiksmų plano uždaviniams įgyvendinti, gerbiamos šios teismų sistemos vertybės</w:t>
      </w:r>
      <w:r w:rsidR="00AA3A65">
        <w:rPr>
          <w:rFonts w:eastAsia="Calibri"/>
          <w:szCs w:val="24"/>
          <w:lang w:eastAsia="lt-LT"/>
        </w:rPr>
        <w:t xml:space="preserve">, </w:t>
      </w:r>
      <w:r w:rsidR="00411E90">
        <w:rPr>
          <w:rFonts w:eastAsia="Calibri"/>
          <w:szCs w:val="24"/>
          <w:lang w:eastAsia="lt-LT"/>
        </w:rPr>
        <w:t>siekiai</w:t>
      </w:r>
      <w:r w:rsidR="00AA3A65">
        <w:rPr>
          <w:rFonts w:eastAsia="Calibri"/>
          <w:szCs w:val="24"/>
          <w:lang w:eastAsia="lt-LT"/>
        </w:rPr>
        <w:t xml:space="preserve"> bei </w:t>
      </w:r>
      <w:r w:rsidRPr="0096364C">
        <w:rPr>
          <w:rFonts w:eastAsia="Calibri"/>
          <w:szCs w:val="24"/>
          <w:lang w:eastAsia="lt-LT"/>
        </w:rPr>
        <w:t>įsipareigojimai:</w:t>
      </w:r>
    </w:p>
    <w:p w14:paraId="613E919D" w14:textId="350DE67C" w:rsidR="00A45F97" w:rsidRDefault="00A90A4C" w:rsidP="00A90A4C">
      <w:pPr>
        <w:tabs>
          <w:tab w:val="left" w:pos="851"/>
        </w:tabs>
        <w:suppressAutoHyphens/>
        <w:ind w:firstLine="851"/>
        <w:jc w:val="both"/>
        <w:textAlignment w:val="baseline"/>
        <w:rPr>
          <w:rFonts w:eastAsia="Calibri"/>
          <w:szCs w:val="24"/>
          <w:lang w:eastAsia="lt-LT"/>
        </w:rPr>
      </w:pPr>
      <w:r>
        <w:rPr>
          <w:rFonts w:eastAsia="Calibri"/>
          <w:szCs w:val="24"/>
          <w:lang w:eastAsia="lt-LT"/>
        </w:rPr>
        <w:t>2</w:t>
      </w:r>
      <w:r w:rsidR="003C3BFE">
        <w:rPr>
          <w:rFonts w:eastAsia="Calibri"/>
          <w:szCs w:val="24"/>
          <w:lang w:eastAsia="lt-LT"/>
        </w:rPr>
        <w:t>8</w:t>
      </w:r>
      <w:r>
        <w:rPr>
          <w:rFonts w:eastAsia="Calibri"/>
          <w:szCs w:val="24"/>
          <w:lang w:eastAsia="lt-LT"/>
        </w:rPr>
        <w:t xml:space="preserve">.1. </w:t>
      </w:r>
      <w:r w:rsidR="004409CA">
        <w:rPr>
          <w:rFonts w:eastAsia="Calibri"/>
          <w:szCs w:val="24"/>
          <w:lang w:eastAsia="lt-LT"/>
        </w:rPr>
        <w:t>k</w:t>
      </w:r>
      <w:r w:rsidR="00F45DB5">
        <w:rPr>
          <w:rFonts w:eastAsia="Calibri"/>
          <w:szCs w:val="24"/>
          <w:lang w:eastAsia="lt-LT"/>
        </w:rPr>
        <w:t>orupcijos prevencija, korupcijai atsparios aplinkos</w:t>
      </w:r>
      <w:r w:rsidR="00CF0B02">
        <w:rPr>
          <w:rFonts w:eastAsia="Calibri"/>
          <w:szCs w:val="24"/>
          <w:lang w:eastAsia="lt-LT"/>
        </w:rPr>
        <w:t xml:space="preserve"> kūrimas</w:t>
      </w:r>
      <w:r w:rsidR="00F45DB5">
        <w:rPr>
          <w:rFonts w:eastAsia="Calibri"/>
          <w:szCs w:val="24"/>
          <w:lang w:eastAsia="lt-LT"/>
        </w:rPr>
        <w:t xml:space="preserve"> ir k</w:t>
      </w:r>
      <w:r w:rsidR="00200CD3" w:rsidRPr="00200CD3">
        <w:rPr>
          <w:rFonts w:eastAsia="Calibri"/>
          <w:szCs w:val="24"/>
          <w:lang w:eastAsia="lt-LT"/>
        </w:rPr>
        <w:t>ov</w:t>
      </w:r>
      <w:r w:rsidR="00CF0B02">
        <w:rPr>
          <w:rFonts w:eastAsia="Calibri"/>
          <w:szCs w:val="24"/>
          <w:lang w:eastAsia="lt-LT"/>
        </w:rPr>
        <w:t>a</w:t>
      </w:r>
      <w:r w:rsidR="00200CD3" w:rsidRPr="00200CD3">
        <w:rPr>
          <w:rFonts w:eastAsia="Calibri"/>
          <w:szCs w:val="24"/>
          <w:lang w:eastAsia="lt-LT"/>
        </w:rPr>
        <w:t xml:space="preserve"> su korupcija teismų sistemoje ir taikomos priemonės negali pažeisti </w:t>
      </w:r>
      <w:r w:rsidR="00BD4EE1">
        <w:rPr>
          <w:rFonts w:eastAsia="Calibri"/>
          <w:szCs w:val="24"/>
          <w:lang w:eastAsia="lt-LT"/>
        </w:rPr>
        <w:t>teismo</w:t>
      </w:r>
      <w:r w:rsidR="00160C5D">
        <w:rPr>
          <w:rFonts w:eastAsia="Calibri"/>
          <w:szCs w:val="24"/>
          <w:lang w:eastAsia="lt-LT"/>
        </w:rPr>
        <w:t xml:space="preserve"> </w:t>
      </w:r>
      <w:r w:rsidR="00BD4EE1">
        <w:rPr>
          <w:rFonts w:eastAsia="Calibri"/>
          <w:szCs w:val="24"/>
          <w:lang w:eastAsia="lt-LT"/>
        </w:rPr>
        <w:t>/</w:t>
      </w:r>
      <w:r w:rsidR="00160C5D">
        <w:rPr>
          <w:rFonts w:eastAsia="Calibri"/>
          <w:szCs w:val="24"/>
          <w:lang w:eastAsia="lt-LT"/>
        </w:rPr>
        <w:t xml:space="preserve"> </w:t>
      </w:r>
      <w:r w:rsidR="00200CD3" w:rsidRPr="00200CD3">
        <w:rPr>
          <w:rFonts w:eastAsia="Calibri"/>
          <w:szCs w:val="24"/>
          <w:lang w:eastAsia="lt-LT"/>
        </w:rPr>
        <w:t>teisėjo nepriklausomumo principo</w:t>
      </w:r>
      <w:r w:rsidR="00457E8B">
        <w:rPr>
          <w:rFonts w:eastAsia="Calibri"/>
          <w:szCs w:val="24"/>
          <w:lang w:eastAsia="lt-LT"/>
        </w:rPr>
        <w:t>;</w:t>
      </w:r>
      <w:r w:rsidR="00200CD3" w:rsidRPr="00200CD3">
        <w:rPr>
          <w:rFonts w:eastAsia="Calibri"/>
          <w:szCs w:val="24"/>
          <w:lang w:eastAsia="lt-LT"/>
        </w:rPr>
        <w:t xml:space="preserve"> </w:t>
      </w:r>
    </w:p>
    <w:p w14:paraId="18EBCF60" w14:textId="792BF7A2" w:rsidR="00A45F97" w:rsidRPr="00200CD3" w:rsidRDefault="00DA7BDF"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3C3BFE">
        <w:rPr>
          <w:rFonts w:eastAsia="Calibri"/>
          <w:szCs w:val="24"/>
          <w:lang w:eastAsia="lt-LT"/>
        </w:rPr>
        <w:t>8</w:t>
      </w:r>
      <w:r>
        <w:rPr>
          <w:rFonts w:eastAsia="Calibri"/>
          <w:szCs w:val="24"/>
          <w:lang w:eastAsia="lt-LT"/>
        </w:rPr>
        <w:t xml:space="preserve">.2. </w:t>
      </w:r>
      <w:r w:rsidR="00457E8B">
        <w:rPr>
          <w:rFonts w:eastAsia="Calibri"/>
          <w:szCs w:val="24"/>
          <w:lang w:eastAsia="lt-LT"/>
        </w:rPr>
        <w:t>t</w:t>
      </w:r>
      <w:r w:rsidR="00200CD3" w:rsidRPr="00200CD3">
        <w:rPr>
          <w:rFonts w:eastAsia="Calibri"/>
          <w:szCs w:val="24"/>
          <w:lang w:eastAsia="lt-LT"/>
        </w:rPr>
        <w:t xml:space="preserve">eismų sistemoje laikomasi </w:t>
      </w:r>
      <w:r w:rsidR="000A4FF9">
        <w:rPr>
          <w:rFonts w:eastAsia="Calibri"/>
          <w:szCs w:val="24"/>
          <w:lang w:eastAsia="lt-LT"/>
        </w:rPr>
        <w:t xml:space="preserve">besąlyginio </w:t>
      </w:r>
      <w:r w:rsidR="00200CD3" w:rsidRPr="00200CD3">
        <w:rPr>
          <w:rFonts w:eastAsia="Calibri"/>
          <w:szCs w:val="24"/>
          <w:lang w:eastAsia="lt-LT"/>
        </w:rPr>
        <w:t>nepakantumo korupcijai politikos principo:</w:t>
      </w:r>
    </w:p>
    <w:p w14:paraId="297F5B09" w14:textId="26C80A39" w:rsidR="00A45F97" w:rsidRPr="00200CD3" w:rsidRDefault="00B11437"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3C3BFE">
        <w:rPr>
          <w:rFonts w:eastAsia="Calibri"/>
          <w:szCs w:val="24"/>
          <w:lang w:eastAsia="lt-LT"/>
        </w:rPr>
        <w:t>8</w:t>
      </w:r>
      <w:r>
        <w:rPr>
          <w:rFonts w:eastAsia="Calibri"/>
          <w:szCs w:val="24"/>
          <w:lang w:eastAsia="lt-LT"/>
        </w:rPr>
        <w:t xml:space="preserve">.2.1. </w:t>
      </w:r>
      <w:r w:rsidR="00200CD3" w:rsidRPr="00200CD3">
        <w:rPr>
          <w:rFonts w:eastAsia="Calibri"/>
          <w:szCs w:val="24"/>
          <w:lang w:eastAsia="lt-LT"/>
        </w:rPr>
        <w:t>netoleruojamos jokios korupcinio pobūdžio apraiškos;</w:t>
      </w:r>
    </w:p>
    <w:p w14:paraId="15D434D9" w14:textId="633CF6A9" w:rsidR="00A45F97" w:rsidRPr="00200CD3" w:rsidRDefault="0001093A" w:rsidP="00186439">
      <w:pPr>
        <w:tabs>
          <w:tab w:val="left" w:pos="1560"/>
        </w:tabs>
        <w:suppressAutoHyphens/>
        <w:ind w:firstLine="851"/>
        <w:jc w:val="both"/>
        <w:textAlignment w:val="baseline"/>
        <w:rPr>
          <w:rFonts w:eastAsia="Calibri"/>
          <w:szCs w:val="24"/>
          <w:lang w:eastAsia="lt-LT"/>
        </w:rPr>
      </w:pPr>
      <w:r>
        <w:rPr>
          <w:rFonts w:eastAsia="Calibri"/>
          <w:szCs w:val="24"/>
          <w:lang w:eastAsia="lt-LT"/>
        </w:rPr>
        <w:t>2</w:t>
      </w:r>
      <w:r w:rsidR="003C3BFE">
        <w:rPr>
          <w:rFonts w:eastAsia="Calibri"/>
          <w:szCs w:val="24"/>
          <w:lang w:eastAsia="lt-LT"/>
        </w:rPr>
        <w:t>8</w:t>
      </w:r>
      <w:r>
        <w:rPr>
          <w:rFonts w:eastAsia="Calibri"/>
          <w:szCs w:val="24"/>
          <w:lang w:eastAsia="lt-LT"/>
        </w:rPr>
        <w:t xml:space="preserve">.2.2. </w:t>
      </w:r>
      <w:r w:rsidR="00200CD3" w:rsidRPr="00200CD3">
        <w:rPr>
          <w:rFonts w:eastAsia="Calibri"/>
          <w:szCs w:val="24"/>
          <w:lang w:eastAsia="lt-LT"/>
        </w:rPr>
        <w:t xml:space="preserve">kryptingai bei nuosekliai tobulinant vykdomos veiklos procesus, didinant efektyvumą bei rezultatų kokybę </w:t>
      </w:r>
      <w:r w:rsidR="00F25157">
        <w:rPr>
          <w:rFonts w:eastAsia="Calibri"/>
          <w:szCs w:val="24"/>
          <w:lang w:eastAsia="lt-LT"/>
        </w:rPr>
        <w:t xml:space="preserve">siekiama maksimaliai sumažinti </w:t>
      </w:r>
      <w:r w:rsidR="00200CD3" w:rsidRPr="00200CD3">
        <w:rPr>
          <w:rFonts w:eastAsia="Calibri"/>
          <w:szCs w:val="24"/>
          <w:lang w:eastAsia="lt-LT"/>
        </w:rPr>
        <w:t>korupcijos pasireiškimo tikimyb</w:t>
      </w:r>
      <w:r w:rsidR="002E2073">
        <w:rPr>
          <w:rFonts w:eastAsia="Calibri"/>
          <w:szCs w:val="24"/>
          <w:lang w:eastAsia="lt-LT"/>
        </w:rPr>
        <w:t>ę</w:t>
      </w:r>
      <w:r w:rsidR="00200CD3" w:rsidRPr="00200CD3">
        <w:rPr>
          <w:rFonts w:eastAsia="Calibri"/>
          <w:szCs w:val="24"/>
          <w:lang w:eastAsia="lt-LT"/>
        </w:rPr>
        <w:t>;</w:t>
      </w:r>
    </w:p>
    <w:p w14:paraId="4E7FEA36" w14:textId="5FA09C62" w:rsidR="00A45F97" w:rsidRPr="00200CD3" w:rsidRDefault="008D60B2" w:rsidP="007814EF">
      <w:pPr>
        <w:tabs>
          <w:tab w:val="left" w:pos="1418"/>
        </w:tabs>
        <w:suppressAutoHyphens/>
        <w:ind w:firstLine="851"/>
        <w:jc w:val="both"/>
        <w:textAlignment w:val="baseline"/>
        <w:rPr>
          <w:rFonts w:eastAsia="Calibri"/>
          <w:i/>
          <w:iCs/>
          <w:szCs w:val="24"/>
          <w:lang w:eastAsia="lt-LT"/>
        </w:rPr>
      </w:pPr>
      <w:r>
        <w:rPr>
          <w:rFonts w:eastAsia="Calibri"/>
          <w:szCs w:val="24"/>
          <w:lang w:eastAsia="lt-LT"/>
        </w:rPr>
        <w:lastRenderedPageBreak/>
        <w:t>2</w:t>
      </w:r>
      <w:r w:rsidR="003C3BFE">
        <w:rPr>
          <w:rFonts w:eastAsia="Calibri"/>
          <w:szCs w:val="24"/>
          <w:lang w:eastAsia="lt-LT"/>
        </w:rPr>
        <w:t>8</w:t>
      </w:r>
      <w:r>
        <w:rPr>
          <w:rFonts w:eastAsia="Calibri"/>
          <w:szCs w:val="24"/>
          <w:lang w:eastAsia="lt-LT"/>
        </w:rPr>
        <w:t xml:space="preserve">.2.3. </w:t>
      </w:r>
      <w:r w:rsidR="00200CD3" w:rsidRPr="00200CD3">
        <w:rPr>
          <w:rFonts w:eastAsia="Calibri"/>
          <w:szCs w:val="24"/>
          <w:lang w:eastAsia="lt-LT"/>
        </w:rPr>
        <w:t xml:space="preserve">įtardamas galimas korupcijos apraiškas, kiekvienas teismų sistemos darbuotojas apie tai </w:t>
      </w:r>
      <w:r w:rsidR="006D0126">
        <w:rPr>
          <w:rFonts w:eastAsia="Calibri"/>
          <w:szCs w:val="24"/>
          <w:lang w:eastAsia="lt-LT"/>
        </w:rPr>
        <w:t xml:space="preserve">turėtų </w:t>
      </w:r>
      <w:r w:rsidR="00200CD3" w:rsidRPr="00200CD3">
        <w:rPr>
          <w:rFonts w:eastAsia="Calibri"/>
          <w:szCs w:val="24"/>
          <w:lang w:eastAsia="lt-LT"/>
        </w:rPr>
        <w:t>praneš</w:t>
      </w:r>
      <w:r w:rsidR="006D0126">
        <w:rPr>
          <w:rFonts w:eastAsia="Calibri"/>
          <w:szCs w:val="24"/>
          <w:lang w:eastAsia="lt-LT"/>
        </w:rPr>
        <w:t>ti</w:t>
      </w:r>
      <w:r w:rsidR="00200CD3" w:rsidRPr="00200CD3">
        <w:rPr>
          <w:rFonts w:eastAsia="Calibri"/>
          <w:szCs w:val="24"/>
          <w:lang w:eastAsia="lt-LT"/>
        </w:rPr>
        <w:t xml:space="preserve"> vidiniu informacijos apie pažeidimus teikimo kanalu ar kitais būdais informuodamas kompetentingas institucijas. </w:t>
      </w:r>
    </w:p>
    <w:p w14:paraId="1C48F243" w14:textId="6A882115" w:rsidR="00A45F97" w:rsidRPr="00E32296" w:rsidRDefault="00200CD3" w:rsidP="001C7E33">
      <w:pPr>
        <w:pStyle w:val="Sraopastraipa"/>
        <w:numPr>
          <w:ilvl w:val="0"/>
          <w:numId w:val="25"/>
        </w:numPr>
        <w:tabs>
          <w:tab w:val="left" w:pos="1276"/>
        </w:tabs>
        <w:suppressAutoHyphens/>
        <w:ind w:left="0" w:firstLine="851"/>
        <w:jc w:val="both"/>
        <w:textAlignment w:val="baseline"/>
        <w:rPr>
          <w:rFonts w:eastAsia="Calibri"/>
          <w:szCs w:val="24"/>
          <w:lang w:eastAsia="lt-LT"/>
        </w:rPr>
      </w:pPr>
      <w:r w:rsidRPr="00E32296">
        <w:rPr>
          <w:rFonts w:eastAsia="Calibri"/>
          <w:szCs w:val="24"/>
          <w:lang w:eastAsia="lt-LT"/>
        </w:rPr>
        <w:t>Teismų sistemoje sistemingai ir nepertraukiamai kuriama ir vystoma antikorupcinė kultūra:</w:t>
      </w:r>
    </w:p>
    <w:p w14:paraId="3582A33F" w14:textId="2F9C458D" w:rsidR="00A45F97" w:rsidRDefault="00ED30B8" w:rsidP="00ED30B8">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881DF1">
        <w:rPr>
          <w:rFonts w:eastAsia="Calibri"/>
          <w:szCs w:val="24"/>
          <w:lang w:eastAsia="lt-LT"/>
        </w:rPr>
        <w:t>9</w:t>
      </w:r>
      <w:r>
        <w:rPr>
          <w:rFonts w:eastAsia="Calibri"/>
          <w:szCs w:val="24"/>
          <w:lang w:eastAsia="lt-LT"/>
        </w:rPr>
        <w:t xml:space="preserve">.1. </w:t>
      </w:r>
      <w:r w:rsidR="00200CD3" w:rsidRPr="00200CD3">
        <w:rPr>
          <w:rFonts w:eastAsia="Calibri"/>
          <w:szCs w:val="24"/>
          <w:lang w:eastAsia="lt-LT"/>
        </w:rPr>
        <w:t>organizuoja</w:t>
      </w:r>
      <w:r w:rsidR="00B60D72">
        <w:rPr>
          <w:rFonts w:eastAsia="Calibri"/>
          <w:szCs w:val="24"/>
          <w:lang w:eastAsia="lt-LT"/>
        </w:rPr>
        <w:t>mi</w:t>
      </w:r>
      <w:r w:rsidR="00200CD3" w:rsidRPr="00200CD3">
        <w:rPr>
          <w:rFonts w:eastAsia="Calibri"/>
          <w:szCs w:val="24"/>
          <w:lang w:eastAsia="lt-LT"/>
        </w:rPr>
        <w:t xml:space="preserve"> teismų sistemos darbuotojų mokym</w:t>
      </w:r>
      <w:r w:rsidR="00457E8B">
        <w:rPr>
          <w:rFonts w:eastAsia="Calibri"/>
          <w:szCs w:val="24"/>
          <w:lang w:eastAsia="lt-LT"/>
        </w:rPr>
        <w:t>ai</w:t>
      </w:r>
      <w:r w:rsidR="00200CD3" w:rsidRPr="00200CD3">
        <w:rPr>
          <w:rFonts w:eastAsia="Calibri"/>
          <w:szCs w:val="24"/>
          <w:lang w:eastAsia="lt-LT"/>
        </w:rPr>
        <w:t>, užtikrinamos galimybės didinti darbuotojų kompetencijas korupcijos prevencijos srityje;</w:t>
      </w:r>
    </w:p>
    <w:p w14:paraId="527761A4" w14:textId="192505EC" w:rsidR="00A45F97" w:rsidRPr="00200CD3" w:rsidRDefault="00ED30B8" w:rsidP="00B54DED">
      <w:pPr>
        <w:tabs>
          <w:tab w:val="left" w:pos="1276"/>
          <w:tab w:val="left" w:pos="1418"/>
        </w:tabs>
        <w:suppressAutoHyphens/>
        <w:ind w:firstLine="851"/>
        <w:jc w:val="both"/>
        <w:textAlignment w:val="baseline"/>
        <w:rPr>
          <w:rFonts w:eastAsia="Calibri"/>
          <w:szCs w:val="24"/>
          <w:lang w:eastAsia="lt-LT"/>
        </w:rPr>
      </w:pPr>
      <w:r>
        <w:rPr>
          <w:rFonts w:eastAsia="Calibri"/>
          <w:szCs w:val="24"/>
          <w:lang w:eastAsia="lt-LT"/>
        </w:rPr>
        <w:t>2</w:t>
      </w:r>
      <w:r w:rsidR="00881DF1">
        <w:rPr>
          <w:rFonts w:eastAsia="Calibri"/>
          <w:szCs w:val="24"/>
          <w:lang w:eastAsia="lt-LT"/>
        </w:rPr>
        <w:t>9</w:t>
      </w:r>
      <w:r>
        <w:rPr>
          <w:rFonts w:eastAsia="Calibri"/>
          <w:szCs w:val="24"/>
          <w:lang w:eastAsia="lt-LT"/>
        </w:rPr>
        <w:t xml:space="preserve">.2. </w:t>
      </w:r>
      <w:r w:rsidR="00200CD3" w:rsidRPr="00200CD3">
        <w:rPr>
          <w:rFonts w:eastAsia="Calibri"/>
          <w:szCs w:val="24"/>
          <w:lang w:eastAsia="lt-LT"/>
        </w:rPr>
        <w:t>darbuotojai vidinėmis priemonėmis skatinami aktyviai dalyvauti korupcijos prevencijos veikloje, akcentuojant kiekvieno asmens indėlį siekiant bendro tikslo.</w:t>
      </w:r>
    </w:p>
    <w:p w14:paraId="48E9AE50" w14:textId="1E247D12" w:rsidR="00A45F97" w:rsidRPr="006A0A09" w:rsidRDefault="00200CD3" w:rsidP="007814EF">
      <w:pPr>
        <w:pStyle w:val="Sraopastraipa"/>
        <w:numPr>
          <w:ilvl w:val="0"/>
          <w:numId w:val="25"/>
        </w:numPr>
        <w:tabs>
          <w:tab w:val="left" w:pos="1276"/>
        </w:tabs>
        <w:suppressAutoHyphens/>
        <w:ind w:left="0" w:firstLine="851"/>
        <w:jc w:val="both"/>
        <w:textAlignment w:val="baseline"/>
        <w:rPr>
          <w:rFonts w:eastAsia="Calibri"/>
          <w:szCs w:val="24"/>
          <w:lang w:eastAsia="lt-LT"/>
        </w:rPr>
      </w:pPr>
      <w:r w:rsidRPr="006A0A09">
        <w:rPr>
          <w:rFonts w:eastAsia="Calibri"/>
          <w:szCs w:val="24"/>
          <w:lang w:eastAsia="lt-LT"/>
        </w:rPr>
        <w:t>Teismų sistemoje užtikrinama informacijos apie korupcijos prevenciją sklaida:</w:t>
      </w:r>
    </w:p>
    <w:p w14:paraId="47D115D1" w14:textId="3C60DE17" w:rsidR="00A45F97" w:rsidRPr="00200CD3" w:rsidRDefault="00881DF1"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30</w:t>
      </w:r>
      <w:r w:rsidR="00FE133E">
        <w:rPr>
          <w:rFonts w:eastAsia="Calibri"/>
          <w:szCs w:val="24"/>
          <w:lang w:eastAsia="lt-LT"/>
        </w:rPr>
        <w:t xml:space="preserve">.1. </w:t>
      </w:r>
      <w:r w:rsidR="00457E8B">
        <w:rPr>
          <w:rFonts w:eastAsia="Calibri"/>
          <w:szCs w:val="24"/>
          <w:lang w:eastAsia="lt-LT"/>
        </w:rPr>
        <w:t>t</w:t>
      </w:r>
      <w:r w:rsidR="00200CD3" w:rsidRPr="00200CD3">
        <w:rPr>
          <w:rFonts w:eastAsia="Calibri"/>
          <w:szCs w:val="24"/>
          <w:lang w:eastAsia="lt-LT"/>
        </w:rPr>
        <w:t>eismų sistemos darbuotojams reguliariai primenama</w:t>
      </w:r>
      <w:r w:rsidR="00C239A3">
        <w:rPr>
          <w:rFonts w:eastAsia="Calibri"/>
          <w:szCs w:val="24"/>
          <w:lang w:eastAsia="lt-LT"/>
        </w:rPr>
        <w:t xml:space="preserve"> informacija</w:t>
      </w:r>
      <w:r w:rsidR="00200CD3" w:rsidRPr="00200CD3">
        <w:rPr>
          <w:rFonts w:eastAsia="Calibri"/>
          <w:szCs w:val="24"/>
          <w:lang w:eastAsia="lt-LT"/>
        </w:rPr>
        <w:t xml:space="preserve"> apie korupcijos prevencijos reikšmę, viešai skelbiam</w:t>
      </w:r>
      <w:r w:rsidR="00172ADF">
        <w:rPr>
          <w:rFonts w:eastAsia="Calibri"/>
          <w:szCs w:val="24"/>
          <w:lang w:eastAsia="lt-LT"/>
        </w:rPr>
        <w:t>a apie</w:t>
      </w:r>
      <w:r w:rsidR="00200CD3" w:rsidRPr="00200CD3">
        <w:rPr>
          <w:rFonts w:eastAsia="Calibri"/>
          <w:szCs w:val="24"/>
          <w:lang w:eastAsia="lt-LT"/>
        </w:rPr>
        <w:t xml:space="preserve"> korupcijai atsparios aplinkos kūrimo priemon</w:t>
      </w:r>
      <w:r w:rsidR="00172ADF">
        <w:rPr>
          <w:rFonts w:eastAsia="Calibri"/>
          <w:szCs w:val="24"/>
          <w:lang w:eastAsia="lt-LT"/>
        </w:rPr>
        <w:t>es</w:t>
      </w:r>
      <w:r w:rsidR="00200CD3" w:rsidRPr="00200CD3">
        <w:rPr>
          <w:rFonts w:eastAsia="Calibri"/>
          <w:szCs w:val="24"/>
          <w:lang w:eastAsia="lt-LT"/>
        </w:rPr>
        <w:t>, jų tiksl</w:t>
      </w:r>
      <w:r w:rsidR="00172ADF">
        <w:rPr>
          <w:rFonts w:eastAsia="Calibri"/>
          <w:szCs w:val="24"/>
          <w:lang w:eastAsia="lt-LT"/>
        </w:rPr>
        <w:t>us</w:t>
      </w:r>
      <w:r w:rsidR="00200CD3" w:rsidRPr="00200CD3">
        <w:rPr>
          <w:rFonts w:eastAsia="Calibri"/>
          <w:szCs w:val="24"/>
          <w:lang w:eastAsia="lt-LT"/>
        </w:rPr>
        <w:t>, vykdom</w:t>
      </w:r>
      <w:r w:rsidR="000D45D8">
        <w:rPr>
          <w:rFonts w:eastAsia="Calibri"/>
          <w:szCs w:val="24"/>
          <w:lang w:eastAsia="lt-LT"/>
        </w:rPr>
        <w:t>as</w:t>
      </w:r>
      <w:r w:rsidR="00200CD3" w:rsidRPr="00200CD3">
        <w:rPr>
          <w:rFonts w:eastAsia="Calibri"/>
          <w:szCs w:val="24"/>
          <w:lang w:eastAsia="lt-LT"/>
        </w:rPr>
        <w:t xml:space="preserve"> korupcijos prevencijos priemon</w:t>
      </w:r>
      <w:r w:rsidR="00C239A3">
        <w:rPr>
          <w:rFonts w:eastAsia="Calibri"/>
          <w:szCs w:val="24"/>
          <w:lang w:eastAsia="lt-LT"/>
        </w:rPr>
        <w:t>e</w:t>
      </w:r>
      <w:r w:rsidR="00200CD3" w:rsidRPr="00200CD3">
        <w:rPr>
          <w:rFonts w:eastAsia="Calibri"/>
          <w:szCs w:val="24"/>
          <w:lang w:eastAsia="lt-LT"/>
        </w:rPr>
        <w:t xml:space="preserve">s, jų </w:t>
      </w:r>
      <w:r w:rsidR="00521661">
        <w:rPr>
          <w:rFonts w:eastAsia="Calibri"/>
          <w:szCs w:val="24"/>
          <w:lang w:eastAsia="lt-LT"/>
        </w:rPr>
        <w:t xml:space="preserve">vykdymo </w:t>
      </w:r>
      <w:r w:rsidR="00200CD3" w:rsidRPr="00200CD3">
        <w:rPr>
          <w:rFonts w:eastAsia="Calibri"/>
          <w:szCs w:val="24"/>
          <w:lang w:eastAsia="lt-LT"/>
        </w:rPr>
        <w:t>rezultat</w:t>
      </w:r>
      <w:r w:rsidR="00C239A3">
        <w:rPr>
          <w:rFonts w:eastAsia="Calibri"/>
          <w:szCs w:val="24"/>
          <w:lang w:eastAsia="lt-LT"/>
        </w:rPr>
        <w:t>us</w:t>
      </w:r>
      <w:r w:rsidR="00200CD3" w:rsidRPr="00200CD3">
        <w:rPr>
          <w:rFonts w:eastAsia="Calibri"/>
          <w:szCs w:val="24"/>
          <w:lang w:eastAsia="lt-LT"/>
        </w:rPr>
        <w:t>;</w:t>
      </w:r>
    </w:p>
    <w:p w14:paraId="3B3EDC33" w14:textId="6B34EA66" w:rsidR="00A45F97" w:rsidRPr="00200CD3" w:rsidRDefault="00881DF1"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30</w:t>
      </w:r>
      <w:r w:rsidR="00EC14F9">
        <w:rPr>
          <w:rFonts w:eastAsia="Calibri"/>
          <w:szCs w:val="24"/>
          <w:lang w:eastAsia="lt-LT"/>
        </w:rPr>
        <w:t xml:space="preserve">.2. </w:t>
      </w:r>
      <w:r w:rsidR="00200CD3" w:rsidRPr="00200CD3">
        <w:rPr>
          <w:rFonts w:eastAsia="Calibri"/>
          <w:szCs w:val="24"/>
          <w:lang w:eastAsia="lt-LT"/>
        </w:rPr>
        <w:t>darbuotojai ir visuomenė informuojami apie nustatytus korupcinio pobūdžio pažeidimus ir jų tyrimo rezultatus;</w:t>
      </w:r>
    </w:p>
    <w:p w14:paraId="7592723B" w14:textId="68114749" w:rsidR="00A45F97" w:rsidRDefault="00881DF1" w:rsidP="00A97C20">
      <w:pPr>
        <w:tabs>
          <w:tab w:val="left" w:pos="1134"/>
        </w:tabs>
        <w:suppressAutoHyphens/>
        <w:ind w:firstLine="851"/>
        <w:jc w:val="both"/>
        <w:textAlignment w:val="baseline"/>
        <w:rPr>
          <w:rFonts w:eastAsia="Calibri"/>
          <w:szCs w:val="24"/>
          <w:lang w:eastAsia="lt-LT"/>
        </w:rPr>
      </w:pPr>
      <w:r>
        <w:rPr>
          <w:rFonts w:eastAsia="Calibri"/>
          <w:szCs w:val="24"/>
          <w:lang w:eastAsia="lt-LT"/>
        </w:rPr>
        <w:t>30</w:t>
      </w:r>
      <w:r w:rsidR="00A97C20">
        <w:rPr>
          <w:rFonts w:eastAsia="Calibri"/>
          <w:szCs w:val="24"/>
          <w:lang w:eastAsia="lt-LT"/>
        </w:rPr>
        <w:t xml:space="preserve">.3. </w:t>
      </w:r>
      <w:r w:rsidR="00200CD3" w:rsidRPr="00200CD3">
        <w:rPr>
          <w:rFonts w:eastAsia="Calibri"/>
          <w:szCs w:val="24"/>
          <w:lang w:eastAsia="lt-LT"/>
        </w:rPr>
        <w:t>šios informacijos sklaidą teismų sistemos bendruomenėje užtikrina už korupcijai atsparios aplinkos kūrimą atsakingi subjektai bei komunikacijos specialistai.</w:t>
      </w:r>
    </w:p>
    <w:p w14:paraId="2B54E546" w14:textId="79E89BA6" w:rsidR="00A45F97" w:rsidRPr="00881DF1" w:rsidRDefault="00200CD3" w:rsidP="00CD7609">
      <w:pPr>
        <w:pStyle w:val="Sraopastraipa"/>
        <w:numPr>
          <w:ilvl w:val="0"/>
          <w:numId w:val="25"/>
        </w:numPr>
        <w:tabs>
          <w:tab w:val="left" w:pos="1276"/>
        </w:tabs>
        <w:suppressAutoHyphens/>
        <w:ind w:firstLine="491"/>
        <w:jc w:val="both"/>
        <w:textAlignment w:val="baseline"/>
        <w:rPr>
          <w:rFonts w:eastAsia="Calibri"/>
          <w:szCs w:val="24"/>
          <w:lang w:eastAsia="lt-LT"/>
        </w:rPr>
      </w:pPr>
      <w:r w:rsidRPr="00881DF1">
        <w:rPr>
          <w:rFonts w:eastAsia="Calibri"/>
          <w:szCs w:val="24"/>
          <w:lang w:eastAsia="lt-LT"/>
        </w:rPr>
        <w:t>Teismų sistemoje laikomasi bendro antikorupcinio elgesio standarto:</w:t>
      </w:r>
    </w:p>
    <w:p w14:paraId="72EC8498" w14:textId="6BA8313A" w:rsidR="00A45F97" w:rsidRDefault="00DE5D05" w:rsidP="00DE5D05">
      <w:pPr>
        <w:tabs>
          <w:tab w:val="left" w:pos="1134"/>
        </w:tabs>
        <w:suppressAutoHyphens/>
        <w:ind w:firstLine="851"/>
        <w:jc w:val="both"/>
        <w:textAlignment w:val="baseline"/>
        <w:rPr>
          <w:rFonts w:eastAsia="Calibri"/>
          <w:szCs w:val="24"/>
          <w:lang w:eastAsia="lt-LT"/>
        </w:rPr>
      </w:pPr>
      <w:r>
        <w:rPr>
          <w:rFonts w:eastAsia="Calibri"/>
          <w:szCs w:val="24"/>
          <w:lang w:eastAsia="lt-LT"/>
        </w:rPr>
        <w:t>3</w:t>
      </w:r>
      <w:r w:rsidR="00881DF1">
        <w:rPr>
          <w:rFonts w:eastAsia="Calibri"/>
          <w:szCs w:val="24"/>
          <w:lang w:eastAsia="lt-LT"/>
        </w:rPr>
        <w:t>1</w:t>
      </w:r>
      <w:r>
        <w:rPr>
          <w:rFonts w:eastAsia="Calibri"/>
          <w:szCs w:val="24"/>
          <w:lang w:eastAsia="lt-LT"/>
        </w:rPr>
        <w:t xml:space="preserve">.1. </w:t>
      </w:r>
      <w:r w:rsidR="00200CD3" w:rsidRPr="00200CD3">
        <w:rPr>
          <w:rFonts w:eastAsia="Calibri"/>
          <w:szCs w:val="24"/>
          <w:lang w:eastAsia="lt-LT"/>
        </w:rPr>
        <w:t>teismų sistemos darbuotojai elgiasi taip, kad teismų sistemos veiklą veikiantys išoriniai, vidiniai ir (ar) individualūs rizikos veiksniai nesudarytų prielaidų korupcijai pasireikšti;</w:t>
      </w:r>
    </w:p>
    <w:p w14:paraId="76A7B712" w14:textId="0BD91835" w:rsidR="00A45F97" w:rsidRPr="00200CD3" w:rsidRDefault="00DE5D05"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3</w:t>
      </w:r>
      <w:r w:rsidR="00881DF1">
        <w:rPr>
          <w:rFonts w:eastAsia="Calibri"/>
          <w:szCs w:val="24"/>
          <w:lang w:eastAsia="lt-LT"/>
        </w:rPr>
        <w:t>1</w:t>
      </w:r>
      <w:r>
        <w:rPr>
          <w:rFonts w:eastAsia="Calibri"/>
          <w:szCs w:val="24"/>
          <w:lang w:eastAsia="lt-LT"/>
        </w:rPr>
        <w:t xml:space="preserve">.2. </w:t>
      </w:r>
      <w:r w:rsidR="00EE6085">
        <w:rPr>
          <w:rFonts w:eastAsia="Calibri"/>
          <w:szCs w:val="24"/>
          <w:lang w:eastAsia="lt-LT"/>
        </w:rPr>
        <w:t xml:space="preserve">Lietuvos teismų skaidrumo politiką </w:t>
      </w:r>
      <w:r w:rsidR="00200CD3" w:rsidRPr="00200CD3">
        <w:rPr>
          <w:rFonts w:eastAsia="Calibri"/>
          <w:szCs w:val="24"/>
          <w:lang w:eastAsia="lt-LT"/>
        </w:rPr>
        <w:t>tvirtina Teisėjų taryba.</w:t>
      </w:r>
    </w:p>
    <w:p w14:paraId="4A8852F5" w14:textId="1F3AC075" w:rsidR="00A45F97" w:rsidRPr="00881DF1" w:rsidRDefault="00200CD3" w:rsidP="002320D5">
      <w:pPr>
        <w:pStyle w:val="Sraopastraipa"/>
        <w:numPr>
          <w:ilvl w:val="0"/>
          <w:numId w:val="25"/>
        </w:numPr>
        <w:tabs>
          <w:tab w:val="left" w:pos="1134"/>
        </w:tabs>
        <w:suppressAutoHyphens/>
        <w:ind w:left="0" w:firstLine="851"/>
        <w:jc w:val="both"/>
        <w:textAlignment w:val="baseline"/>
        <w:rPr>
          <w:rFonts w:eastAsia="Calibri"/>
          <w:szCs w:val="24"/>
          <w:lang w:eastAsia="lt-LT"/>
        </w:rPr>
      </w:pPr>
      <w:r w:rsidRPr="00881DF1">
        <w:rPr>
          <w:rFonts w:eastAsia="Calibri"/>
          <w:szCs w:val="24"/>
          <w:lang w:eastAsia="lt-LT"/>
        </w:rPr>
        <w:t xml:space="preserve">Teismų sistemos darbuotojai veikia </w:t>
      </w:r>
      <w:r w:rsidR="00DF2854">
        <w:rPr>
          <w:rFonts w:eastAsia="Calibri"/>
          <w:szCs w:val="24"/>
          <w:lang w:eastAsia="lt-LT"/>
        </w:rPr>
        <w:t xml:space="preserve">užtikrinant </w:t>
      </w:r>
      <w:r w:rsidRPr="00881DF1">
        <w:rPr>
          <w:rFonts w:eastAsia="Calibri"/>
          <w:szCs w:val="24"/>
          <w:lang w:eastAsia="lt-LT"/>
        </w:rPr>
        <w:t>įstatymų viršenyb</w:t>
      </w:r>
      <w:r w:rsidR="00DF2854">
        <w:rPr>
          <w:rFonts w:eastAsia="Calibri"/>
          <w:szCs w:val="24"/>
          <w:lang w:eastAsia="lt-LT"/>
        </w:rPr>
        <w:t>ę</w:t>
      </w:r>
      <w:r w:rsidRPr="00881DF1">
        <w:rPr>
          <w:rFonts w:eastAsia="Calibri"/>
          <w:szCs w:val="24"/>
          <w:lang w:eastAsia="lt-LT"/>
        </w:rPr>
        <w:t xml:space="preserve">, </w:t>
      </w:r>
      <w:r w:rsidR="00DF2854">
        <w:rPr>
          <w:rFonts w:eastAsia="Calibri"/>
          <w:szCs w:val="24"/>
          <w:lang w:eastAsia="lt-LT"/>
        </w:rPr>
        <w:t xml:space="preserve">viešąjį interesą, </w:t>
      </w:r>
      <w:r w:rsidRPr="00881DF1">
        <w:rPr>
          <w:rFonts w:eastAsia="Calibri"/>
          <w:szCs w:val="24"/>
          <w:lang w:eastAsia="lt-LT"/>
        </w:rPr>
        <w:t>žmogaus teis</w:t>
      </w:r>
      <w:r w:rsidR="00DF2854">
        <w:rPr>
          <w:rFonts w:eastAsia="Calibri"/>
          <w:szCs w:val="24"/>
          <w:lang w:eastAsia="lt-LT"/>
        </w:rPr>
        <w:t>es</w:t>
      </w:r>
      <w:r w:rsidRPr="00881DF1">
        <w:rPr>
          <w:rFonts w:eastAsia="Calibri"/>
          <w:szCs w:val="24"/>
          <w:lang w:eastAsia="lt-LT"/>
        </w:rPr>
        <w:t>, vengia viešųjų ir privačių interesų konfliktų:</w:t>
      </w:r>
    </w:p>
    <w:p w14:paraId="6AE362B5" w14:textId="2BF61DEC" w:rsidR="00A45F97" w:rsidRPr="00200CD3" w:rsidRDefault="00D31E73"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3</w:t>
      </w:r>
      <w:r w:rsidR="00881DF1">
        <w:rPr>
          <w:rFonts w:eastAsia="Calibri"/>
          <w:szCs w:val="24"/>
          <w:lang w:eastAsia="lt-LT"/>
        </w:rPr>
        <w:t>2</w:t>
      </w:r>
      <w:r>
        <w:rPr>
          <w:rFonts w:eastAsia="Calibri"/>
          <w:szCs w:val="24"/>
          <w:lang w:eastAsia="lt-LT"/>
        </w:rPr>
        <w:t xml:space="preserve">.1. </w:t>
      </w:r>
      <w:r w:rsidR="00200CD3" w:rsidRPr="00200CD3">
        <w:rPr>
          <w:rFonts w:eastAsia="Calibri"/>
          <w:szCs w:val="24"/>
          <w:lang w:eastAsia="lt-LT"/>
        </w:rPr>
        <w:t>gerbia žmogų ir pagrindines jo teises bei laisves, valstybę, jos institucijas ir įstaigas bei laikosi Lietuvos Respublikos Konstitucijos, Lietuvos Respublikos įstatymų ir kitų teisės aktų;</w:t>
      </w:r>
    </w:p>
    <w:p w14:paraId="304EB490" w14:textId="1BE6C346" w:rsidR="00A45F97" w:rsidRPr="00200CD3" w:rsidRDefault="00320A66"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3</w:t>
      </w:r>
      <w:r w:rsidR="00881DF1">
        <w:rPr>
          <w:rFonts w:eastAsia="Calibri"/>
          <w:szCs w:val="24"/>
          <w:lang w:eastAsia="lt-LT"/>
        </w:rPr>
        <w:t>2</w:t>
      </w:r>
      <w:r>
        <w:rPr>
          <w:rFonts w:eastAsia="Calibri"/>
          <w:szCs w:val="24"/>
          <w:lang w:eastAsia="lt-LT"/>
        </w:rPr>
        <w:t xml:space="preserve">.2. </w:t>
      </w:r>
      <w:r w:rsidR="00200CD3" w:rsidRPr="00200CD3">
        <w:rPr>
          <w:rFonts w:eastAsia="Calibri"/>
          <w:szCs w:val="24"/>
          <w:lang w:eastAsia="lt-LT"/>
        </w:rPr>
        <w:t>eidami pareigas ir vykdydami jiems pavestas funkcijas, nesiekia naudos sau ar kitiems su jais susijusiems asmenims, o apie iškilusį viešųjų ir privačių interesų konfliktą informuoja tiesioginį vadovą ar už korupcijos prevenciją atsakingą asmenį;</w:t>
      </w:r>
    </w:p>
    <w:p w14:paraId="5671C710" w14:textId="7EDE146A" w:rsidR="00A45F97" w:rsidRPr="00200CD3" w:rsidRDefault="00320A66"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3</w:t>
      </w:r>
      <w:r w:rsidR="00881DF1">
        <w:rPr>
          <w:rFonts w:eastAsia="Calibri"/>
          <w:szCs w:val="24"/>
          <w:lang w:eastAsia="lt-LT"/>
        </w:rPr>
        <w:t>2</w:t>
      </w:r>
      <w:r>
        <w:rPr>
          <w:rFonts w:eastAsia="Calibri"/>
          <w:szCs w:val="24"/>
          <w:lang w:eastAsia="lt-LT"/>
        </w:rPr>
        <w:t xml:space="preserve">.3. </w:t>
      </w:r>
      <w:r w:rsidR="00200CD3" w:rsidRPr="00200CD3">
        <w:rPr>
          <w:rFonts w:eastAsia="Calibri"/>
          <w:szCs w:val="24"/>
          <w:lang w:eastAsia="lt-LT"/>
        </w:rPr>
        <w:t>deklaruoja bet kuriuos santykius, kurie galėtų sukelti viešųjų ir privačių interesų konfliktą, net jei jų neprivalo deklaruoti pagal teisės aktų reikalavimus;</w:t>
      </w:r>
    </w:p>
    <w:p w14:paraId="65EE86FA" w14:textId="28C22B5B" w:rsidR="00A45F97" w:rsidRPr="00200CD3" w:rsidRDefault="00320A66"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3</w:t>
      </w:r>
      <w:r w:rsidR="00881DF1">
        <w:rPr>
          <w:rFonts w:eastAsia="Calibri"/>
          <w:szCs w:val="24"/>
          <w:lang w:eastAsia="lt-LT"/>
        </w:rPr>
        <w:t>2</w:t>
      </w:r>
      <w:r>
        <w:rPr>
          <w:rFonts w:eastAsia="Calibri"/>
          <w:szCs w:val="24"/>
          <w:lang w:eastAsia="lt-LT"/>
        </w:rPr>
        <w:t xml:space="preserve">.4. </w:t>
      </w:r>
      <w:r w:rsidR="00200CD3" w:rsidRPr="00200CD3">
        <w:rPr>
          <w:rFonts w:eastAsia="Calibri"/>
          <w:szCs w:val="24"/>
          <w:lang w:eastAsia="lt-LT"/>
        </w:rPr>
        <w:t xml:space="preserve">Teisėjų taryba patvirtina viešųjų ir privačių interesų </w:t>
      </w:r>
      <w:r w:rsidR="001169CA">
        <w:rPr>
          <w:rFonts w:eastAsia="Calibri"/>
          <w:szCs w:val="24"/>
          <w:lang w:eastAsia="lt-LT"/>
        </w:rPr>
        <w:t>valdymo</w:t>
      </w:r>
      <w:r w:rsidR="00200CD3" w:rsidRPr="00200CD3">
        <w:rPr>
          <w:rFonts w:eastAsia="Calibri"/>
          <w:szCs w:val="24"/>
          <w:lang w:eastAsia="lt-LT"/>
        </w:rPr>
        <w:t xml:space="preserve"> gaires teism</w:t>
      </w:r>
      <w:r w:rsidR="001169CA">
        <w:rPr>
          <w:rFonts w:eastAsia="Calibri"/>
          <w:szCs w:val="24"/>
          <w:lang w:eastAsia="lt-LT"/>
        </w:rPr>
        <w:t>uose</w:t>
      </w:r>
      <w:r w:rsidR="00200CD3" w:rsidRPr="00200CD3">
        <w:rPr>
          <w:rFonts w:eastAsia="Calibri"/>
          <w:szCs w:val="24"/>
          <w:lang w:eastAsia="lt-LT"/>
        </w:rPr>
        <w:t>;</w:t>
      </w:r>
    </w:p>
    <w:p w14:paraId="0ABD20AE" w14:textId="3C061DD9" w:rsidR="00A45F97" w:rsidRPr="00200CD3" w:rsidRDefault="003D4BEE"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3</w:t>
      </w:r>
      <w:r w:rsidR="00881DF1">
        <w:rPr>
          <w:rFonts w:eastAsia="Calibri"/>
          <w:szCs w:val="24"/>
          <w:lang w:eastAsia="lt-LT"/>
        </w:rPr>
        <w:t>2</w:t>
      </w:r>
      <w:r>
        <w:rPr>
          <w:rFonts w:eastAsia="Calibri"/>
          <w:szCs w:val="24"/>
          <w:lang w:eastAsia="lt-LT"/>
        </w:rPr>
        <w:t xml:space="preserve">.5. </w:t>
      </w:r>
      <w:r w:rsidR="00200CD3" w:rsidRPr="00200CD3">
        <w:rPr>
          <w:rFonts w:eastAsia="Calibri"/>
          <w:szCs w:val="24"/>
          <w:lang w:eastAsia="lt-LT"/>
        </w:rPr>
        <w:t>teismų pirmininkai imasi organizacinių priemonių viešųjų ir privačių interesų deklaravimo stebėsenai užtikrinti.</w:t>
      </w:r>
      <w:r w:rsidR="00200CD3" w:rsidRPr="00200CD3">
        <w:rPr>
          <w:rFonts w:eastAsia="Calibri"/>
          <w:szCs w:val="24"/>
          <w:lang w:eastAsia="lt-LT"/>
        </w:rPr>
        <w:tab/>
      </w:r>
    </w:p>
    <w:p w14:paraId="7E907AFB" w14:textId="51B3D4DD" w:rsidR="00A45F97" w:rsidRPr="00CD7609" w:rsidRDefault="00200CD3" w:rsidP="00CD7609">
      <w:pPr>
        <w:pStyle w:val="Sraopastraipa"/>
        <w:numPr>
          <w:ilvl w:val="0"/>
          <w:numId w:val="25"/>
        </w:numPr>
        <w:tabs>
          <w:tab w:val="left" w:pos="1276"/>
        </w:tabs>
        <w:suppressAutoHyphens/>
        <w:ind w:left="0" w:firstLine="851"/>
        <w:jc w:val="both"/>
        <w:textAlignment w:val="baseline"/>
        <w:rPr>
          <w:rFonts w:eastAsia="Calibri"/>
          <w:szCs w:val="24"/>
          <w:lang w:eastAsia="lt-LT"/>
        </w:rPr>
      </w:pPr>
      <w:r w:rsidRPr="00881DF1">
        <w:rPr>
          <w:rFonts w:eastAsia="Calibri"/>
          <w:szCs w:val="24"/>
          <w:lang w:eastAsia="lt-LT"/>
        </w:rPr>
        <w:t>Teismų sistemoje taikoma nulinė dovanų politika</w:t>
      </w:r>
      <w:r w:rsidR="0094254A" w:rsidRPr="00881DF1">
        <w:rPr>
          <w:rFonts w:eastAsia="Calibri"/>
          <w:szCs w:val="24"/>
          <w:lang w:eastAsia="lt-LT"/>
        </w:rPr>
        <w:t xml:space="preserve"> – </w:t>
      </w:r>
      <w:r w:rsidRPr="00881DF1">
        <w:rPr>
          <w:rFonts w:eastAsia="Calibri"/>
          <w:szCs w:val="24"/>
          <w:lang w:eastAsia="lt-LT"/>
        </w:rPr>
        <w:t xml:space="preserve">teismų sistemos darbuotojai neteikia ir nepriima dovanų, pinigų ar paslaugų, išskirtinių lengvatų ir nuolaidų iš asmenų ar organizacijų, </w:t>
      </w:r>
      <w:r w:rsidRPr="00CD7609">
        <w:rPr>
          <w:rFonts w:eastAsia="Calibri"/>
          <w:szCs w:val="24"/>
          <w:lang w:eastAsia="lt-LT"/>
        </w:rPr>
        <w:t>siekiančių daryti įtaką dėl jų einamų pareigų bei vykdomų funkcijų</w:t>
      </w:r>
      <w:r w:rsidR="0094254A" w:rsidRPr="00CD7609">
        <w:rPr>
          <w:rFonts w:eastAsia="Calibri"/>
          <w:szCs w:val="24"/>
          <w:lang w:eastAsia="lt-LT"/>
        </w:rPr>
        <w:t>.</w:t>
      </w:r>
      <w:r w:rsidRPr="00CD7609">
        <w:rPr>
          <w:rFonts w:eastAsia="Calibri"/>
          <w:szCs w:val="24"/>
          <w:lang w:eastAsia="lt-LT"/>
        </w:rPr>
        <w:t xml:space="preserve"> </w:t>
      </w:r>
    </w:p>
    <w:p w14:paraId="07CAFCE0" w14:textId="2E8DF776" w:rsidR="00A45F97" w:rsidRPr="00CD7609" w:rsidRDefault="00200CD3" w:rsidP="00CD7609">
      <w:pPr>
        <w:pStyle w:val="Sraopastraipa"/>
        <w:numPr>
          <w:ilvl w:val="0"/>
          <w:numId w:val="25"/>
        </w:numPr>
        <w:tabs>
          <w:tab w:val="left" w:pos="1276"/>
        </w:tabs>
        <w:suppressAutoHyphens/>
        <w:ind w:firstLine="491"/>
        <w:jc w:val="both"/>
        <w:textAlignment w:val="baseline"/>
        <w:rPr>
          <w:rFonts w:eastAsia="Calibri"/>
          <w:szCs w:val="24"/>
          <w:lang w:eastAsia="lt-LT"/>
        </w:rPr>
      </w:pPr>
      <w:r w:rsidRPr="00CD7609">
        <w:rPr>
          <w:rFonts w:eastAsia="Calibri"/>
          <w:szCs w:val="24"/>
          <w:lang w:eastAsia="lt-LT"/>
        </w:rPr>
        <w:t>Teismų sistemoje užtikrinamas vykdomos veiklos skaidrumas:</w:t>
      </w:r>
    </w:p>
    <w:p w14:paraId="1153E370" w14:textId="7AFA039D" w:rsidR="00A45F97" w:rsidRPr="00CD7609" w:rsidRDefault="00D62F00" w:rsidP="00D62F00">
      <w:pPr>
        <w:tabs>
          <w:tab w:val="left" w:pos="1134"/>
        </w:tabs>
        <w:suppressAutoHyphens/>
        <w:ind w:firstLine="851"/>
        <w:jc w:val="both"/>
        <w:textAlignment w:val="baseline"/>
        <w:rPr>
          <w:rFonts w:eastAsia="Calibri"/>
          <w:szCs w:val="24"/>
          <w:lang w:eastAsia="lt-LT"/>
        </w:rPr>
      </w:pPr>
      <w:r w:rsidRPr="00CD7609">
        <w:rPr>
          <w:rFonts w:eastAsia="Calibri"/>
          <w:szCs w:val="24"/>
          <w:lang w:eastAsia="lt-LT"/>
        </w:rPr>
        <w:t>3</w:t>
      </w:r>
      <w:r w:rsidR="00881DF1" w:rsidRPr="00CD7609">
        <w:rPr>
          <w:rFonts w:eastAsia="Calibri"/>
          <w:szCs w:val="24"/>
          <w:lang w:eastAsia="lt-LT"/>
        </w:rPr>
        <w:t>4</w:t>
      </w:r>
      <w:r w:rsidRPr="00CD7609">
        <w:rPr>
          <w:rFonts w:eastAsia="Calibri"/>
          <w:szCs w:val="24"/>
          <w:lang w:eastAsia="lt-LT"/>
        </w:rPr>
        <w:t xml:space="preserve">.1. </w:t>
      </w:r>
      <w:r w:rsidR="00200CD3" w:rsidRPr="00CD7609">
        <w:rPr>
          <w:rFonts w:eastAsia="Calibri"/>
          <w:szCs w:val="24"/>
          <w:lang w:eastAsia="lt-LT"/>
        </w:rPr>
        <w:t xml:space="preserve">teismų sistemos veikla, kiek jos neriboja teisės aktuose nustatyti </w:t>
      </w:r>
      <w:r w:rsidR="00B0466C" w:rsidRPr="00CD7609">
        <w:rPr>
          <w:rFonts w:eastAsia="Calibri"/>
          <w:szCs w:val="24"/>
          <w:lang w:eastAsia="lt-LT"/>
        </w:rPr>
        <w:t xml:space="preserve">paslapčių, </w:t>
      </w:r>
      <w:r w:rsidR="00200CD3" w:rsidRPr="00CD7609">
        <w:rPr>
          <w:rFonts w:eastAsia="Calibri"/>
          <w:szCs w:val="24"/>
          <w:lang w:eastAsia="lt-LT"/>
        </w:rPr>
        <w:t>konfidencialumo bei asmens duomenų apsaugos reikalavimai, turi būti vieša bei atvira;</w:t>
      </w:r>
    </w:p>
    <w:p w14:paraId="5A48ECCB" w14:textId="64699C5D" w:rsidR="00A45F97" w:rsidRPr="00CD7609" w:rsidRDefault="00C9745F" w:rsidP="00C9745F">
      <w:pPr>
        <w:tabs>
          <w:tab w:val="left" w:pos="1134"/>
        </w:tabs>
        <w:suppressAutoHyphens/>
        <w:ind w:firstLine="851"/>
        <w:jc w:val="both"/>
        <w:textAlignment w:val="baseline"/>
        <w:rPr>
          <w:rFonts w:eastAsia="Calibri"/>
          <w:szCs w:val="24"/>
          <w:lang w:eastAsia="lt-LT"/>
        </w:rPr>
      </w:pPr>
      <w:r w:rsidRPr="00CD7609">
        <w:rPr>
          <w:rFonts w:eastAsia="Calibri"/>
          <w:szCs w:val="24"/>
          <w:lang w:eastAsia="lt-LT"/>
        </w:rPr>
        <w:t>3</w:t>
      </w:r>
      <w:r w:rsidR="00881DF1" w:rsidRPr="00CD7609">
        <w:rPr>
          <w:rFonts w:eastAsia="Calibri"/>
          <w:szCs w:val="24"/>
          <w:lang w:eastAsia="lt-LT"/>
        </w:rPr>
        <w:t>4</w:t>
      </w:r>
      <w:r w:rsidRPr="00CD7609">
        <w:rPr>
          <w:rFonts w:eastAsia="Calibri"/>
          <w:szCs w:val="24"/>
          <w:lang w:eastAsia="lt-LT"/>
        </w:rPr>
        <w:t xml:space="preserve">.2. </w:t>
      </w:r>
      <w:r w:rsidR="00200CD3" w:rsidRPr="00CD7609">
        <w:rPr>
          <w:rFonts w:eastAsia="Calibri"/>
          <w:szCs w:val="24"/>
          <w:lang w:eastAsia="lt-LT"/>
        </w:rPr>
        <w:t>kilus abejonių dėl savo elgesio atitinkamoje situacijoje, teismų sistemos darbuotojai informuoja apie tokią situaciją tiesioginį vadovą ar už korupcijos prevenciją atsakingą asmenį, kartu sprendžia kilusį klausimą arba kreipiasi konsultacijos;</w:t>
      </w:r>
    </w:p>
    <w:p w14:paraId="3AB10EEC" w14:textId="42A07F37" w:rsidR="00A45F97" w:rsidRPr="00CD7609" w:rsidRDefault="00123CD0" w:rsidP="00123CD0">
      <w:pPr>
        <w:tabs>
          <w:tab w:val="left" w:pos="1134"/>
        </w:tabs>
        <w:suppressAutoHyphens/>
        <w:ind w:firstLine="851"/>
        <w:jc w:val="both"/>
        <w:textAlignment w:val="baseline"/>
        <w:rPr>
          <w:rFonts w:eastAsia="Calibri"/>
          <w:szCs w:val="24"/>
          <w:lang w:eastAsia="lt-LT"/>
        </w:rPr>
      </w:pPr>
      <w:r w:rsidRPr="00CD7609">
        <w:rPr>
          <w:rFonts w:eastAsia="Calibri"/>
          <w:szCs w:val="24"/>
          <w:lang w:eastAsia="lt-LT"/>
        </w:rPr>
        <w:t>3</w:t>
      </w:r>
      <w:r w:rsidR="00881DF1" w:rsidRPr="00CD7609">
        <w:rPr>
          <w:rFonts w:eastAsia="Calibri"/>
          <w:szCs w:val="24"/>
          <w:lang w:eastAsia="lt-LT"/>
        </w:rPr>
        <w:t>4</w:t>
      </w:r>
      <w:r w:rsidRPr="00CD7609">
        <w:rPr>
          <w:rFonts w:eastAsia="Calibri"/>
          <w:szCs w:val="24"/>
          <w:lang w:eastAsia="lt-LT"/>
        </w:rPr>
        <w:t xml:space="preserve">.3. </w:t>
      </w:r>
      <w:r w:rsidR="00200CD3" w:rsidRPr="00CD7609">
        <w:rPr>
          <w:rFonts w:eastAsia="Calibri"/>
          <w:szCs w:val="24"/>
          <w:lang w:eastAsia="lt-LT"/>
        </w:rPr>
        <w:t>teismų sistemos darbuotojai vengia neoficialių susitikimų klausimams, susijusiems su jų vykdomomis funkcijomis, aptarti, jei būtina susitikti – tokius susitikimus išviešina;</w:t>
      </w:r>
    </w:p>
    <w:p w14:paraId="62DA2A2F" w14:textId="223D3C3F" w:rsidR="00A45F97" w:rsidRPr="00CD7609" w:rsidRDefault="00F50C1F" w:rsidP="00564D1B">
      <w:pPr>
        <w:tabs>
          <w:tab w:val="left" w:pos="1134"/>
        </w:tabs>
        <w:suppressAutoHyphens/>
        <w:ind w:firstLine="851"/>
        <w:jc w:val="both"/>
        <w:textAlignment w:val="baseline"/>
        <w:rPr>
          <w:rFonts w:eastAsia="Calibri"/>
          <w:szCs w:val="24"/>
          <w:lang w:eastAsia="lt-LT"/>
        </w:rPr>
      </w:pPr>
      <w:r w:rsidRPr="00CD7609">
        <w:rPr>
          <w:rFonts w:eastAsia="Calibri"/>
          <w:szCs w:val="24"/>
          <w:lang w:eastAsia="lt-LT"/>
        </w:rPr>
        <w:t>3</w:t>
      </w:r>
      <w:r w:rsidR="00881DF1" w:rsidRPr="00CD7609">
        <w:rPr>
          <w:rFonts w:eastAsia="Calibri"/>
          <w:szCs w:val="24"/>
          <w:lang w:eastAsia="lt-LT"/>
        </w:rPr>
        <w:t>4</w:t>
      </w:r>
      <w:r w:rsidRPr="00CD7609">
        <w:rPr>
          <w:rFonts w:eastAsia="Calibri"/>
          <w:szCs w:val="24"/>
          <w:lang w:eastAsia="lt-LT"/>
        </w:rPr>
        <w:t>.</w:t>
      </w:r>
      <w:r w:rsidR="00AE3E4B" w:rsidRPr="00CD7609">
        <w:rPr>
          <w:rFonts w:eastAsia="Calibri"/>
          <w:szCs w:val="24"/>
          <w:lang w:eastAsia="lt-LT"/>
        </w:rPr>
        <w:t>4</w:t>
      </w:r>
      <w:r w:rsidRPr="00CD7609">
        <w:rPr>
          <w:rFonts w:eastAsia="Calibri"/>
          <w:szCs w:val="24"/>
          <w:lang w:eastAsia="lt-LT"/>
        </w:rPr>
        <w:t xml:space="preserve">. </w:t>
      </w:r>
      <w:r w:rsidR="00200CD3" w:rsidRPr="00CD7609">
        <w:rPr>
          <w:rFonts w:eastAsia="Calibri"/>
          <w:szCs w:val="24"/>
          <w:lang w:eastAsia="lt-LT"/>
        </w:rPr>
        <w:t>teismų sistemos institucijų vadovai viešina savo darbotvarkes savo institucijos interneto svetainėje.</w:t>
      </w:r>
    </w:p>
    <w:p w14:paraId="6691379F" w14:textId="0B4D367B" w:rsidR="00A45F97" w:rsidRPr="00CD7609" w:rsidRDefault="00200CD3" w:rsidP="002320D5">
      <w:pPr>
        <w:pStyle w:val="Sraopastraipa"/>
        <w:numPr>
          <w:ilvl w:val="0"/>
          <w:numId w:val="25"/>
        </w:numPr>
        <w:tabs>
          <w:tab w:val="left" w:pos="1276"/>
        </w:tabs>
        <w:suppressAutoHyphens/>
        <w:ind w:left="0" w:firstLine="851"/>
        <w:jc w:val="both"/>
        <w:textAlignment w:val="baseline"/>
        <w:rPr>
          <w:rFonts w:eastAsia="Calibri"/>
          <w:szCs w:val="24"/>
          <w:lang w:eastAsia="lt-LT"/>
        </w:rPr>
      </w:pPr>
      <w:r w:rsidRPr="00CD7609">
        <w:rPr>
          <w:rFonts w:eastAsia="Calibri"/>
          <w:szCs w:val="24"/>
          <w:lang w:eastAsia="lt-LT"/>
        </w:rPr>
        <w:t>Korupcijos prevencija teismų sistemoje vykdoma koordinuotai:</w:t>
      </w:r>
    </w:p>
    <w:p w14:paraId="6DFD3FC0" w14:textId="223CF981" w:rsidR="008B4C67" w:rsidRPr="008B4C67" w:rsidRDefault="008B4C67" w:rsidP="007814EF">
      <w:pPr>
        <w:tabs>
          <w:tab w:val="left" w:pos="1134"/>
        </w:tabs>
        <w:suppressAutoHyphens/>
        <w:ind w:firstLine="851"/>
        <w:jc w:val="both"/>
        <w:textAlignment w:val="baseline"/>
        <w:rPr>
          <w:rFonts w:eastAsia="Calibri"/>
          <w:szCs w:val="24"/>
          <w:lang w:eastAsia="lt-LT"/>
        </w:rPr>
      </w:pPr>
      <w:r w:rsidRPr="00CD7609">
        <w:rPr>
          <w:rFonts w:eastAsia="Calibri"/>
          <w:szCs w:val="24"/>
          <w:lang w:eastAsia="lt-LT"/>
        </w:rPr>
        <w:t>3</w:t>
      </w:r>
      <w:r w:rsidR="00881DF1" w:rsidRPr="00CD7609">
        <w:rPr>
          <w:rFonts w:eastAsia="Calibri"/>
          <w:szCs w:val="24"/>
          <w:lang w:eastAsia="lt-LT"/>
        </w:rPr>
        <w:t>5</w:t>
      </w:r>
      <w:r w:rsidRPr="00CD7609">
        <w:rPr>
          <w:rFonts w:eastAsia="Calibri"/>
          <w:szCs w:val="24"/>
          <w:lang w:eastAsia="lt-LT"/>
        </w:rPr>
        <w:t>.1. Veiksmų</w:t>
      </w:r>
      <w:r w:rsidRPr="008269FE">
        <w:rPr>
          <w:rFonts w:eastAsia="Calibri"/>
          <w:szCs w:val="24"/>
          <w:lang w:eastAsia="lt-LT"/>
        </w:rPr>
        <w:t xml:space="preserve"> plano įgyvendinim</w:t>
      </w:r>
      <w:r w:rsidR="004C1C30" w:rsidRPr="008269FE">
        <w:rPr>
          <w:rFonts w:eastAsia="Calibri"/>
          <w:szCs w:val="24"/>
          <w:lang w:eastAsia="lt-LT"/>
        </w:rPr>
        <w:t>ą</w:t>
      </w:r>
      <w:r w:rsidRPr="008269FE">
        <w:rPr>
          <w:rFonts w:eastAsia="Calibri"/>
          <w:szCs w:val="24"/>
          <w:lang w:eastAsia="lt-LT"/>
        </w:rPr>
        <w:t xml:space="preserve"> koordinuo</w:t>
      </w:r>
      <w:r w:rsidR="004C1C30" w:rsidRPr="008269FE">
        <w:rPr>
          <w:rFonts w:eastAsia="Calibri"/>
          <w:szCs w:val="24"/>
          <w:lang w:eastAsia="lt-LT"/>
        </w:rPr>
        <w:t>ja Teisėjų tarybos nutarimu sudaryta darbo grupė</w:t>
      </w:r>
      <w:r w:rsidR="00E767C5" w:rsidRPr="008269FE">
        <w:rPr>
          <w:rFonts w:eastAsia="Calibri"/>
          <w:szCs w:val="24"/>
          <w:lang w:eastAsia="lt-LT"/>
        </w:rPr>
        <w:t>, kuri</w:t>
      </w:r>
      <w:r w:rsidR="008269FE" w:rsidRPr="008269FE">
        <w:rPr>
          <w:rFonts w:eastAsia="Calibri"/>
          <w:szCs w:val="24"/>
          <w:lang w:eastAsia="lt-LT"/>
        </w:rPr>
        <w:t xml:space="preserve"> savo veikloje </w:t>
      </w:r>
      <w:proofErr w:type="spellStart"/>
      <w:r w:rsidR="008269FE" w:rsidRPr="007814EF">
        <w:rPr>
          <w:rFonts w:eastAsia="Calibri"/>
          <w:i/>
          <w:iCs/>
          <w:szCs w:val="24"/>
          <w:lang w:eastAsia="lt-LT"/>
        </w:rPr>
        <w:t>mutatis</w:t>
      </w:r>
      <w:proofErr w:type="spellEnd"/>
      <w:r w:rsidR="008269FE" w:rsidRPr="007814EF">
        <w:rPr>
          <w:rFonts w:eastAsia="Calibri"/>
          <w:i/>
          <w:iCs/>
          <w:szCs w:val="24"/>
          <w:lang w:eastAsia="lt-LT"/>
        </w:rPr>
        <w:t xml:space="preserve"> </w:t>
      </w:r>
      <w:proofErr w:type="spellStart"/>
      <w:r w:rsidR="008269FE" w:rsidRPr="007814EF">
        <w:rPr>
          <w:rFonts w:eastAsia="Calibri"/>
          <w:i/>
          <w:iCs/>
          <w:szCs w:val="24"/>
          <w:lang w:eastAsia="lt-LT"/>
        </w:rPr>
        <w:t>mutandis</w:t>
      </w:r>
      <w:proofErr w:type="spellEnd"/>
      <w:r w:rsidR="008269FE" w:rsidRPr="008269FE">
        <w:rPr>
          <w:rFonts w:eastAsia="Calibri"/>
          <w:szCs w:val="24"/>
          <w:lang w:eastAsia="lt-LT"/>
        </w:rPr>
        <w:t xml:space="preserve"> vadovaujasi </w:t>
      </w:r>
      <w:r w:rsidR="008269FE" w:rsidRPr="007814EF">
        <w:rPr>
          <w:color w:val="000000"/>
          <w:lang w:eastAsia="lt-LT"/>
        </w:rPr>
        <w:t>Teisėjų tarybos nutarimu patvirtintu Teisėjų tarybos nuolatinių komitetų darbo tvarkos aprašu</w:t>
      </w:r>
      <w:r w:rsidR="008269FE" w:rsidRPr="00B54DED">
        <w:rPr>
          <w:color w:val="000000"/>
          <w:lang w:eastAsia="lt-LT"/>
        </w:rPr>
        <w:t>;</w:t>
      </w:r>
      <w:r w:rsidR="008269FE">
        <w:rPr>
          <w:rFonts w:ascii="Arial" w:hAnsi="Arial" w:cs="Arial"/>
          <w:color w:val="000000"/>
          <w:lang w:eastAsia="lt-LT"/>
        </w:rPr>
        <w:t xml:space="preserve"> </w:t>
      </w:r>
    </w:p>
    <w:p w14:paraId="48C77891" w14:textId="70ABE270" w:rsidR="00311FBB" w:rsidRDefault="0056592A" w:rsidP="0006691B">
      <w:pPr>
        <w:tabs>
          <w:tab w:val="left" w:pos="1134"/>
        </w:tabs>
        <w:suppressAutoHyphens/>
        <w:ind w:firstLine="851"/>
        <w:jc w:val="both"/>
        <w:textAlignment w:val="baseline"/>
        <w:rPr>
          <w:rFonts w:eastAsia="Calibri"/>
          <w:szCs w:val="24"/>
          <w:shd w:val="clear" w:color="auto" w:fill="FFFFFF"/>
          <w:lang w:eastAsia="lt-LT"/>
        </w:rPr>
      </w:pPr>
      <w:r>
        <w:rPr>
          <w:rFonts w:eastAsia="Calibri"/>
          <w:szCs w:val="24"/>
          <w:lang w:eastAsia="lt-LT"/>
        </w:rPr>
        <w:t>3</w:t>
      </w:r>
      <w:r w:rsidR="00881DF1">
        <w:rPr>
          <w:rFonts w:eastAsia="Calibri"/>
          <w:szCs w:val="24"/>
          <w:lang w:eastAsia="lt-LT"/>
        </w:rPr>
        <w:t>5</w:t>
      </w:r>
      <w:r>
        <w:rPr>
          <w:rFonts w:eastAsia="Calibri"/>
          <w:szCs w:val="24"/>
          <w:lang w:eastAsia="lt-LT"/>
        </w:rPr>
        <w:t>.2.</w:t>
      </w:r>
      <w:r w:rsidR="0006691B">
        <w:rPr>
          <w:rFonts w:eastAsia="Calibri"/>
          <w:szCs w:val="24"/>
          <w:lang w:eastAsia="lt-LT"/>
        </w:rPr>
        <w:t xml:space="preserve"> </w:t>
      </w:r>
      <w:r w:rsidR="0006691B">
        <w:rPr>
          <w:rFonts w:eastAsia="Calibri"/>
          <w:szCs w:val="24"/>
          <w:shd w:val="clear" w:color="auto" w:fill="FFFFFF"/>
          <w:lang w:eastAsia="lt-LT"/>
        </w:rPr>
        <w:t>C</w:t>
      </w:r>
      <w:r w:rsidR="00200CD3" w:rsidRPr="00200CD3">
        <w:rPr>
          <w:rFonts w:eastAsia="Calibri"/>
          <w:szCs w:val="24"/>
          <w:shd w:val="clear" w:color="auto" w:fill="FFFFFF"/>
          <w:lang w:eastAsia="lt-LT"/>
        </w:rPr>
        <w:t>entrini</w:t>
      </w:r>
      <w:r w:rsidR="00E562E9">
        <w:rPr>
          <w:rFonts w:eastAsia="Calibri"/>
          <w:szCs w:val="24"/>
          <w:shd w:val="clear" w:color="auto" w:fill="FFFFFF"/>
          <w:lang w:eastAsia="lt-LT"/>
        </w:rPr>
        <w:t>s</w:t>
      </w:r>
      <w:r w:rsidR="00200CD3" w:rsidRPr="00200CD3">
        <w:rPr>
          <w:rFonts w:eastAsia="Calibri"/>
          <w:szCs w:val="24"/>
          <w:shd w:val="clear" w:color="auto" w:fill="FFFFFF"/>
          <w:lang w:eastAsia="lt-LT"/>
        </w:rPr>
        <w:t xml:space="preserve"> už korupcijai atsparios aplinkos kūrimą atsaking</w:t>
      </w:r>
      <w:r w:rsidR="00E562E9">
        <w:rPr>
          <w:rFonts w:eastAsia="Calibri"/>
          <w:szCs w:val="24"/>
          <w:shd w:val="clear" w:color="auto" w:fill="FFFFFF"/>
          <w:lang w:eastAsia="lt-LT"/>
        </w:rPr>
        <w:t xml:space="preserve">as </w:t>
      </w:r>
      <w:r w:rsidR="00200CD3" w:rsidRPr="00200CD3">
        <w:rPr>
          <w:rFonts w:eastAsia="Calibri"/>
          <w:szCs w:val="24"/>
          <w:shd w:val="clear" w:color="auto" w:fill="FFFFFF"/>
          <w:lang w:eastAsia="lt-LT"/>
        </w:rPr>
        <w:t>subjekt</w:t>
      </w:r>
      <w:r w:rsidR="005F07B8">
        <w:rPr>
          <w:rFonts w:eastAsia="Calibri"/>
          <w:szCs w:val="24"/>
          <w:shd w:val="clear" w:color="auto" w:fill="FFFFFF"/>
          <w:lang w:eastAsia="lt-LT"/>
        </w:rPr>
        <w:t>as</w:t>
      </w:r>
      <w:r w:rsidR="001B1D69">
        <w:rPr>
          <w:rFonts w:eastAsia="Calibri"/>
          <w:szCs w:val="24"/>
          <w:shd w:val="clear" w:color="auto" w:fill="FFFFFF"/>
          <w:lang w:eastAsia="lt-LT"/>
        </w:rPr>
        <w:t xml:space="preserve">, kurio funkcijų atlikimą </w:t>
      </w:r>
      <w:r w:rsidR="00B67BC6">
        <w:rPr>
          <w:rFonts w:eastAsia="Calibri"/>
          <w:szCs w:val="24"/>
          <w:lang w:eastAsia="lt-LT"/>
        </w:rPr>
        <w:t>užtikrina Administraciją</w:t>
      </w:r>
      <w:r w:rsidR="00311FBB">
        <w:rPr>
          <w:rFonts w:eastAsia="Calibri"/>
          <w:szCs w:val="24"/>
          <w:shd w:val="clear" w:color="auto" w:fill="FFFFFF"/>
          <w:lang w:eastAsia="lt-LT"/>
        </w:rPr>
        <w:t>:</w:t>
      </w:r>
    </w:p>
    <w:p w14:paraId="31731A38" w14:textId="7B860411" w:rsidR="00A45F97" w:rsidRPr="00200CD3" w:rsidRDefault="00311FBB" w:rsidP="007814EF">
      <w:pPr>
        <w:tabs>
          <w:tab w:val="left" w:pos="1134"/>
        </w:tabs>
        <w:suppressAutoHyphens/>
        <w:ind w:firstLine="851"/>
        <w:jc w:val="both"/>
        <w:textAlignment w:val="baseline"/>
        <w:rPr>
          <w:rFonts w:eastAsia="Calibri"/>
          <w:szCs w:val="24"/>
          <w:lang w:eastAsia="lt-LT"/>
        </w:rPr>
      </w:pPr>
      <w:r>
        <w:rPr>
          <w:rFonts w:eastAsia="Calibri"/>
          <w:szCs w:val="24"/>
          <w:shd w:val="clear" w:color="auto" w:fill="FFFFFF"/>
          <w:lang w:eastAsia="lt-LT"/>
        </w:rPr>
        <w:lastRenderedPageBreak/>
        <w:t>3</w:t>
      </w:r>
      <w:r w:rsidR="00881DF1">
        <w:rPr>
          <w:rFonts w:eastAsia="Calibri"/>
          <w:szCs w:val="24"/>
          <w:shd w:val="clear" w:color="auto" w:fill="FFFFFF"/>
          <w:lang w:eastAsia="lt-LT"/>
        </w:rPr>
        <w:t>5</w:t>
      </w:r>
      <w:r>
        <w:rPr>
          <w:rFonts w:eastAsia="Calibri"/>
          <w:szCs w:val="24"/>
          <w:shd w:val="clear" w:color="auto" w:fill="FFFFFF"/>
          <w:lang w:eastAsia="lt-LT"/>
        </w:rPr>
        <w:t>.</w:t>
      </w:r>
      <w:r w:rsidR="0006691B">
        <w:rPr>
          <w:rFonts w:eastAsia="Calibri"/>
          <w:szCs w:val="24"/>
          <w:shd w:val="clear" w:color="auto" w:fill="FFFFFF"/>
          <w:lang w:eastAsia="lt-LT"/>
        </w:rPr>
        <w:t>2</w:t>
      </w:r>
      <w:r>
        <w:rPr>
          <w:rFonts w:eastAsia="Calibri"/>
          <w:szCs w:val="24"/>
          <w:shd w:val="clear" w:color="auto" w:fill="FFFFFF"/>
          <w:lang w:eastAsia="lt-LT"/>
        </w:rPr>
        <w:t xml:space="preserve">.1. </w:t>
      </w:r>
      <w:r w:rsidR="00200CD3" w:rsidRPr="00200CD3">
        <w:rPr>
          <w:rFonts w:eastAsia="Calibri"/>
          <w:szCs w:val="24"/>
          <w:lang w:eastAsia="lt-LT"/>
        </w:rPr>
        <w:t>bendradarbi</w:t>
      </w:r>
      <w:r>
        <w:rPr>
          <w:rFonts w:eastAsia="Calibri"/>
          <w:szCs w:val="24"/>
          <w:lang w:eastAsia="lt-LT"/>
        </w:rPr>
        <w:t>a</w:t>
      </w:r>
      <w:r w:rsidR="009868F2">
        <w:rPr>
          <w:rFonts w:eastAsia="Calibri"/>
          <w:szCs w:val="24"/>
          <w:lang w:eastAsia="lt-LT"/>
        </w:rPr>
        <w:t>u</w:t>
      </w:r>
      <w:r w:rsidR="005E7696">
        <w:rPr>
          <w:rFonts w:eastAsia="Calibri"/>
          <w:szCs w:val="24"/>
          <w:lang w:eastAsia="lt-LT"/>
        </w:rPr>
        <w:t>ja</w:t>
      </w:r>
      <w:r w:rsidR="00200CD3" w:rsidRPr="00200CD3">
        <w:rPr>
          <w:rFonts w:eastAsia="Calibri"/>
          <w:szCs w:val="24"/>
          <w:lang w:eastAsia="lt-LT"/>
        </w:rPr>
        <w:t xml:space="preserve"> su teismų savivaldos institucijų, </w:t>
      </w:r>
      <w:r w:rsidR="00FC3573">
        <w:rPr>
          <w:rFonts w:eastAsia="Calibri"/>
          <w:szCs w:val="24"/>
          <w:lang w:eastAsia="lt-LT"/>
        </w:rPr>
        <w:t xml:space="preserve">teismų, </w:t>
      </w:r>
      <w:r w:rsidR="00200CD3" w:rsidRPr="00200CD3">
        <w:rPr>
          <w:rFonts w:eastAsia="Calibri"/>
          <w:szCs w:val="24"/>
          <w:lang w:eastAsia="lt-LT"/>
        </w:rPr>
        <w:t>Administracijos ir Mokymo centro vadovais bei už korupcijai atsparios aplinkos kūrimą šiose institucijose atsakingais subjektais</w:t>
      </w:r>
      <w:r w:rsidR="00FE717D">
        <w:rPr>
          <w:rFonts w:eastAsia="Calibri"/>
          <w:szCs w:val="24"/>
          <w:lang w:eastAsia="lt-LT"/>
        </w:rPr>
        <w:t xml:space="preserve"> korupcijai atsparios aplinkos kūrimo klausimais</w:t>
      </w:r>
      <w:r w:rsidR="00200CD3" w:rsidRPr="00200CD3">
        <w:rPr>
          <w:rFonts w:eastAsia="Calibri"/>
          <w:szCs w:val="24"/>
          <w:lang w:eastAsia="lt-LT"/>
        </w:rPr>
        <w:t>;</w:t>
      </w:r>
    </w:p>
    <w:p w14:paraId="27C1AB64" w14:textId="42C06C9D" w:rsidR="00A45F97" w:rsidRDefault="00147104" w:rsidP="00147104">
      <w:pPr>
        <w:tabs>
          <w:tab w:val="left" w:pos="1134"/>
        </w:tabs>
        <w:suppressAutoHyphens/>
        <w:ind w:firstLine="851"/>
        <w:jc w:val="both"/>
        <w:textAlignment w:val="baseline"/>
        <w:rPr>
          <w:rFonts w:eastAsia="Calibri"/>
          <w:szCs w:val="24"/>
          <w:lang w:eastAsia="lt-LT"/>
        </w:rPr>
      </w:pPr>
      <w:r>
        <w:rPr>
          <w:rFonts w:eastAsia="Calibri"/>
          <w:szCs w:val="24"/>
          <w:lang w:eastAsia="lt-LT"/>
        </w:rPr>
        <w:t>3</w:t>
      </w:r>
      <w:r w:rsidR="00881DF1">
        <w:rPr>
          <w:rFonts w:eastAsia="Calibri"/>
          <w:szCs w:val="24"/>
          <w:lang w:eastAsia="lt-LT"/>
        </w:rPr>
        <w:t>5</w:t>
      </w:r>
      <w:r>
        <w:rPr>
          <w:rFonts w:eastAsia="Calibri"/>
          <w:szCs w:val="24"/>
          <w:lang w:eastAsia="lt-LT"/>
        </w:rPr>
        <w:t>.</w:t>
      </w:r>
      <w:r w:rsidR="0006691B">
        <w:rPr>
          <w:rFonts w:eastAsia="Calibri"/>
          <w:szCs w:val="24"/>
          <w:lang w:eastAsia="lt-LT"/>
        </w:rPr>
        <w:t>2</w:t>
      </w:r>
      <w:r>
        <w:rPr>
          <w:rFonts w:eastAsia="Calibri"/>
          <w:szCs w:val="24"/>
          <w:lang w:eastAsia="lt-LT"/>
        </w:rPr>
        <w:t>.2.</w:t>
      </w:r>
      <w:r w:rsidR="00162F25">
        <w:rPr>
          <w:rFonts w:eastAsia="Calibri"/>
          <w:szCs w:val="24"/>
          <w:lang w:eastAsia="lt-LT"/>
        </w:rPr>
        <w:t xml:space="preserve"> </w:t>
      </w:r>
      <w:r w:rsidR="009868F2">
        <w:rPr>
          <w:rFonts w:eastAsia="Calibri"/>
          <w:szCs w:val="24"/>
          <w:lang w:eastAsia="lt-LT"/>
        </w:rPr>
        <w:t>konsult</w:t>
      </w:r>
      <w:r w:rsidR="005E7696">
        <w:rPr>
          <w:rFonts w:eastAsia="Calibri"/>
          <w:szCs w:val="24"/>
          <w:lang w:eastAsia="lt-LT"/>
        </w:rPr>
        <w:t>uoja</w:t>
      </w:r>
      <w:r w:rsidR="009868F2">
        <w:rPr>
          <w:rFonts w:eastAsia="Calibri"/>
          <w:szCs w:val="24"/>
          <w:lang w:eastAsia="lt-LT"/>
        </w:rPr>
        <w:t xml:space="preserve"> </w:t>
      </w:r>
      <w:r w:rsidR="003D7A3C">
        <w:rPr>
          <w:rFonts w:eastAsia="Calibri"/>
          <w:szCs w:val="24"/>
          <w:lang w:eastAsia="lt-LT"/>
        </w:rPr>
        <w:t xml:space="preserve">ir </w:t>
      </w:r>
      <w:r w:rsidR="005E7696">
        <w:rPr>
          <w:rFonts w:eastAsia="Calibri"/>
          <w:szCs w:val="24"/>
          <w:lang w:eastAsia="lt-LT"/>
        </w:rPr>
        <w:t xml:space="preserve">teikia </w:t>
      </w:r>
      <w:r w:rsidR="00B613AD">
        <w:rPr>
          <w:rFonts w:eastAsia="Calibri"/>
          <w:szCs w:val="24"/>
          <w:lang w:eastAsia="lt-LT"/>
        </w:rPr>
        <w:t>metodin</w:t>
      </w:r>
      <w:r w:rsidR="009868F2">
        <w:rPr>
          <w:rFonts w:eastAsia="Calibri"/>
          <w:szCs w:val="24"/>
          <w:lang w:eastAsia="lt-LT"/>
        </w:rPr>
        <w:t>ę</w:t>
      </w:r>
      <w:r w:rsidR="00B613AD">
        <w:rPr>
          <w:rFonts w:eastAsia="Calibri"/>
          <w:szCs w:val="24"/>
          <w:lang w:eastAsia="lt-LT"/>
        </w:rPr>
        <w:t xml:space="preserve"> pagalb</w:t>
      </w:r>
      <w:r w:rsidR="009868F2">
        <w:rPr>
          <w:rFonts w:eastAsia="Calibri"/>
          <w:szCs w:val="24"/>
          <w:lang w:eastAsia="lt-LT"/>
        </w:rPr>
        <w:t>ą</w:t>
      </w:r>
      <w:r w:rsidR="00B613AD">
        <w:rPr>
          <w:rFonts w:eastAsia="Calibri"/>
          <w:szCs w:val="24"/>
          <w:lang w:eastAsia="lt-LT"/>
        </w:rPr>
        <w:t xml:space="preserve"> </w:t>
      </w:r>
      <w:r w:rsidR="00200CD3" w:rsidRPr="00200CD3">
        <w:rPr>
          <w:rFonts w:eastAsia="Calibri"/>
          <w:szCs w:val="24"/>
          <w:lang w:eastAsia="lt-LT"/>
        </w:rPr>
        <w:t>teismų sistemos institucijo</w:t>
      </w:r>
      <w:r w:rsidR="00B613AD">
        <w:rPr>
          <w:rFonts w:eastAsia="Calibri"/>
          <w:szCs w:val="24"/>
          <w:lang w:eastAsia="lt-LT"/>
        </w:rPr>
        <w:t>ms</w:t>
      </w:r>
      <w:r w:rsidR="00200CD3" w:rsidRPr="00200CD3">
        <w:rPr>
          <w:rFonts w:eastAsia="Calibri"/>
          <w:szCs w:val="24"/>
          <w:lang w:eastAsia="lt-LT"/>
        </w:rPr>
        <w:t xml:space="preserve"> bei darbuotoja</w:t>
      </w:r>
      <w:r w:rsidR="00B613AD">
        <w:rPr>
          <w:rFonts w:eastAsia="Calibri"/>
          <w:szCs w:val="24"/>
          <w:lang w:eastAsia="lt-LT"/>
        </w:rPr>
        <w:t>ms</w:t>
      </w:r>
      <w:r w:rsidR="00431E5C">
        <w:rPr>
          <w:rFonts w:eastAsia="Calibri"/>
          <w:szCs w:val="24"/>
          <w:lang w:eastAsia="lt-LT"/>
        </w:rPr>
        <w:t xml:space="preserve"> kilusiais </w:t>
      </w:r>
      <w:r w:rsidR="00D70C63">
        <w:rPr>
          <w:rFonts w:eastAsia="Calibri"/>
          <w:szCs w:val="24"/>
          <w:lang w:eastAsia="lt-LT"/>
        </w:rPr>
        <w:t xml:space="preserve">korupcijos prevencijos, </w:t>
      </w:r>
      <w:r w:rsidR="00431E5C">
        <w:rPr>
          <w:rFonts w:eastAsia="Calibri"/>
          <w:szCs w:val="24"/>
          <w:lang w:eastAsia="lt-LT"/>
        </w:rPr>
        <w:t>korupcijai atsparios aplinkos kūrimo klausimais</w:t>
      </w:r>
      <w:r w:rsidR="00200CD3" w:rsidRPr="00200CD3">
        <w:rPr>
          <w:rFonts w:eastAsia="Calibri"/>
          <w:szCs w:val="24"/>
          <w:lang w:eastAsia="lt-LT"/>
        </w:rPr>
        <w:t xml:space="preserve">; </w:t>
      </w:r>
    </w:p>
    <w:p w14:paraId="53EE4777" w14:textId="5E1DE7E6" w:rsidR="00C00F7A" w:rsidRPr="00ED1EA7" w:rsidRDefault="009144AA" w:rsidP="00147104">
      <w:pPr>
        <w:tabs>
          <w:tab w:val="left" w:pos="1134"/>
        </w:tabs>
        <w:suppressAutoHyphens/>
        <w:ind w:firstLine="851"/>
        <w:jc w:val="both"/>
        <w:textAlignment w:val="baseline"/>
        <w:rPr>
          <w:rFonts w:eastAsia="Calibri"/>
          <w:szCs w:val="24"/>
          <w:lang w:eastAsia="lt-LT"/>
        </w:rPr>
      </w:pPr>
      <w:r>
        <w:rPr>
          <w:rFonts w:eastAsia="Calibri"/>
          <w:szCs w:val="24"/>
          <w:lang w:eastAsia="lt-LT"/>
        </w:rPr>
        <w:t>3</w:t>
      </w:r>
      <w:r w:rsidR="00881DF1">
        <w:rPr>
          <w:rFonts w:eastAsia="Calibri"/>
          <w:szCs w:val="24"/>
          <w:lang w:eastAsia="lt-LT"/>
        </w:rPr>
        <w:t>5</w:t>
      </w:r>
      <w:r w:rsidRPr="00ED1EA7">
        <w:rPr>
          <w:rFonts w:eastAsia="Calibri"/>
          <w:szCs w:val="24"/>
          <w:lang w:eastAsia="lt-LT"/>
        </w:rPr>
        <w:t>.</w:t>
      </w:r>
      <w:r w:rsidR="0006691B" w:rsidRPr="00ED1EA7">
        <w:rPr>
          <w:rFonts w:eastAsia="Calibri"/>
          <w:szCs w:val="24"/>
          <w:lang w:eastAsia="lt-LT"/>
        </w:rPr>
        <w:t>2</w:t>
      </w:r>
      <w:r w:rsidRPr="00ED1EA7">
        <w:rPr>
          <w:rFonts w:eastAsia="Calibri"/>
          <w:szCs w:val="24"/>
          <w:lang w:eastAsia="lt-LT"/>
        </w:rPr>
        <w:t>.3</w:t>
      </w:r>
      <w:r w:rsidR="008C4A72" w:rsidRPr="00ED1EA7">
        <w:rPr>
          <w:rFonts w:eastAsia="Calibri"/>
          <w:szCs w:val="24"/>
          <w:lang w:eastAsia="lt-LT"/>
        </w:rPr>
        <w:t xml:space="preserve">. </w:t>
      </w:r>
      <w:r w:rsidR="00C00F7A" w:rsidRPr="00ED1EA7">
        <w:rPr>
          <w:rFonts w:eastAsia="Calibri"/>
          <w:szCs w:val="24"/>
          <w:lang w:eastAsia="lt-LT"/>
        </w:rPr>
        <w:t>vykd</w:t>
      </w:r>
      <w:r w:rsidR="005E7696" w:rsidRPr="00ED1EA7">
        <w:rPr>
          <w:rFonts w:eastAsia="Calibri"/>
          <w:szCs w:val="24"/>
          <w:lang w:eastAsia="lt-LT"/>
        </w:rPr>
        <w:t>o</w:t>
      </w:r>
      <w:r w:rsidR="00605944" w:rsidRPr="00ED1EA7">
        <w:rPr>
          <w:rFonts w:eastAsia="Calibri"/>
          <w:szCs w:val="24"/>
          <w:lang w:eastAsia="lt-LT"/>
        </w:rPr>
        <w:t xml:space="preserve"> </w:t>
      </w:r>
      <w:r w:rsidR="00C00F7A" w:rsidRPr="00ED1EA7">
        <w:rPr>
          <w:rFonts w:eastAsia="Calibri"/>
          <w:szCs w:val="24"/>
          <w:lang w:eastAsia="lt-LT"/>
        </w:rPr>
        <w:t>/</w:t>
      </w:r>
      <w:r w:rsidR="00605944" w:rsidRPr="00ED1EA7">
        <w:rPr>
          <w:rFonts w:eastAsia="Calibri"/>
          <w:szCs w:val="24"/>
          <w:lang w:eastAsia="lt-LT"/>
        </w:rPr>
        <w:t xml:space="preserve"> </w:t>
      </w:r>
      <w:r w:rsidR="00C00F7A" w:rsidRPr="00ED1EA7">
        <w:rPr>
          <w:rFonts w:eastAsia="Calibri"/>
          <w:szCs w:val="24"/>
          <w:lang w:eastAsia="lt-LT"/>
        </w:rPr>
        <w:t>dalyvau</w:t>
      </w:r>
      <w:r w:rsidR="005E7696" w:rsidRPr="00ED1EA7">
        <w:rPr>
          <w:rFonts w:eastAsia="Calibri"/>
          <w:szCs w:val="24"/>
          <w:lang w:eastAsia="lt-LT"/>
        </w:rPr>
        <w:t>ja</w:t>
      </w:r>
      <w:r w:rsidR="00C00F7A" w:rsidRPr="00ED1EA7">
        <w:rPr>
          <w:rFonts w:eastAsia="Calibri"/>
          <w:szCs w:val="24"/>
          <w:lang w:eastAsia="lt-LT"/>
        </w:rPr>
        <w:t xml:space="preserve"> vykdant Veiksmų plano įgyvendinimo priemonių plane (-</w:t>
      </w:r>
      <w:proofErr w:type="spellStart"/>
      <w:r w:rsidR="00C00F7A" w:rsidRPr="00ED1EA7">
        <w:rPr>
          <w:rFonts w:eastAsia="Calibri"/>
          <w:szCs w:val="24"/>
          <w:lang w:eastAsia="lt-LT"/>
        </w:rPr>
        <w:t>uose</w:t>
      </w:r>
      <w:proofErr w:type="spellEnd"/>
      <w:r w:rsidR="00C00F7A" w:rsidRPr="00ED1EA7">
        <w:rPr>
          <w:rFonts w:eastAsia="Calibri"/>
          <w:szCs w:val="24"/>
          <w:lang w:eastAsia="lt-LT"/>
        </w:rPr>
        <w:t xml:space="preserve">) jam priskirtas priemones;  </w:t>
      </w:r>
    </w:p>
    <w:p w14:paraId="3E5DC733" w14:textId="575FB1EF" w:rsidR="009144AA" w:rsidRPr="00ED1EA7" w:rsidRDefault="00DF5777" w:rsidP="007814EF">
      <w:pPr>
        <w:tabs>
          <w:tab w:val="left" w:pos="1134"/>
        </w:tabs>
        <w:suppressAutoHyphens/>
        <w:ind w:firstLine="851"/>
        <w:jc w:val="both"/>
        <w:textAlignment w:val="baseline"/>
        <w:rPr>
          <w:rFonts w:eastAsia="Calibri"/>
          <w:szCs w:val="24"/>
          <w:lang w:eastAsia="lt-LT"/>
        </w:rPr>
      </w:pPr>
      <w:r w:rsidRPr="00ED1EA7">
        <w:rPr>
          <w:rFonts w:eastAsia="Calibri"/>
          <w:szCs w:val="24"/>
          <w:lang w:eastAsia="lt-LT"/>
        </w:rPr>
        <w:t>3</w:t>
      </w:r>
      <w:r w:rsidR="00881DF1" w:rsidRPr="00ED1EA7">
        <w:rPr>
          <w:rFonts w:eastAsia="Calibri"/>
          <w:szCs w:val="24"/>
          <w:lang w:eastAsia="lt-LT"/>
        </w:rPr>
        <w:t>5</w:t>
      </w:r>
      <w:r w:rsidRPr="00ED1EA7">
        <w:rPr>
          <w:rFonts w:eastAsia="Calibri"/>
          <w:szCs w:val="24"/>
          <w:lang w:eastAsia="lt-LT"/>
        </w:rPr>
        <w:t>.</w:t>
      </w:r>
      <w:r w:rsidR="0006691B" w:rsidRPr="00ED1EA7">
        <w:rPr>
          <w:rFonts w:eastAsia="Calibri"/>
          <w:szCs w:val="24"/>
          <w:lang w:eastAsia="lt-LT"/>
        </w:rPr>
        <w:t>2</w:t>
      </w:r>
      <w:r w:rsidRPr="00ED1EA7">
        <w:rPr>
          <w:rFonts w:eastAsia="Calibri"/>
          <w:szCs w:val="24"/>
          <w:lang w:eastAsia="lt-LT"/>
        </w:rPr>
        <w:t xml:space="preserve">.4. </w:t>
      </w:r>
      <w:r w:rsidR="001B1D69" w:rsidRPr="00ED1EA7">
        <w:rPr>
          <w:rFonts w:eastAsia="Calibri"/>
          <w:szCs w:val="24"/>
          <w:lang w:eastAsia="lt-LT"/>
        </w:rPr>
        <w:t xml:space="preserve"> plėtoja</w:t>
      </w:r>
      <w:r w:rsidR="00C00F7A" w:rsidRPr="00ED1EA7">
        <w:rPr>
          <w:rFonts w:eastAsia="Calibri"/>
          <w:szCs w:val="24"/>
          <w:lang w:eastAsia="lt-LT"/>
        </w:rPr>
        <w:t xml:space="preserve"> bendradarbiavimą su kitomis institucijomis korupcijos prevencijos srityje.</w:t>
      </w:r>
    </w:p>
    <w:p w14:paraId="0643578B" w14:textId="590D2F25" w:rsidR="00A45F97" w:rsidRPr="00ED1EA7" w:rsidRDefault="00200CD3" w:rsidP="002320D5">
      <w:pPr>
        <w:pStyle w:val="Sraopastraipa"/>
        <w:numPr>
          <w:ilvl w:val="0"/>
          <w:numId w:val="25"/>
        </w:numPr>
        <w:tabs>
          <w:tab w:val="left" w:pos="1276"/>
        </w:tabs>
        <w:suppressAutoHyphens/>
        <w:ind w:left="0" w:firstLine="851"/>
        <w:jc w:val="both"/>
        <w:textAlignment w:val="baseline"/>
        <w:rPr>
          <w:rFonts w:eastAsia="Calibri"/>
          <w:szCs w:val="24"/>
          <w:lang w:eastAsia="lt-LT"/>
        </w:rPr>
      </w:pPr>
      <w:r w:rsidRPr="00ED1EA7">
        <w:rPr>
          <w:rFonts w:eastAsia="Calibri"/>
          <w:szCs w:val="24"/>
          <w:lang w:eastAsia="lt-LT"/>
        </w:rPr>
        <w:t>Teismų sistemoje vykdoma korupcijos prevencijos veiklos stebėsena:</w:t>
      </w:r>
    </w:p>
    <w:p w14:paraId="60823674" w14:textId="0D3A07ED" w:rsidR="00A45F97" w:rsidRPr="00ED1EA7" w:rsidRDefault="0063084B" w:rsidP="007814EF">
      <w:pPr>
        <w:pStyle w:val="Sraopastraipa"/>
        <w:tabs>
          <w:tab w:val="left" w:pos="1276"/>
        </w:tabs>
        <w:suppressAutoHyphens/>
        <w:ind w:left="0" w:firstLine="851"/>
        <w:jc w:val="both"/>
        <w:textAlignment w:val="baseline"/>
        <w:rPr>
          <w:rFonts w:eastAsia="Calibri"/>
          <w:lang w:eastAsia="lt-LT"/>
        </w:rPr>
      </w:pPr>
      <w:r w:rsidRPr="00ED1EA7">
        <w:rPr>
          <w:rFonts w:eastAsia="Calibri"/>
          <w:szCs w:val="24"/>
          <w:lang w:eastAsia="lt-LT"/>
        </w:rPr>
        <w:t>3</w:t>
      </w:r>
      <w:r w:rsidR="00881DF1" w:rsidRPr="00ED1EA7">
        <w:rPr>
          <w:rFonts w:eastAsia="Calibri"/>
          <w:szCs w:val="24"/>
          <w:lang w:eastAsia="lt-LT"/>
        </w:rPr>
        <w:t>6</w:t>
      </w:r>
      <w:r w:rsidRPr="00ED1EA7">
        <w:rPr>
          <w:rFonts w:eastAsia="Calibri"/>
          <w:szCs w:val="24"/>
          <w:lang w:eastAsia="lt-LT"/>
        </w:rPr>
        <w:t xml:space="preserve">.1. </w:t>
      </w:r>
      <w:r w:rsidR="00200CD3" w:rsidRPr="00ED1EA7">
        <w:rPr>
          <w:rFonts w:eastAsia="Calibri"/>
          <w:lang w:eastAsia="lt-LT"/>
        </w:rPr>
        <w:t xml:space="preserve">teismų sistemoje atliekamas atsparumo </w:t>
      </w:r>
      <w:r w:rsidR="009A3F6A" w:rsidRPr="00ED1EA7">
        <w:rPr>
          <w:rFonts w:eastAsia="Calibri"/>
          <w:lang w:eastAsia="lt-LT"/>
        </w:rPr>
        <w:t xml:space="preserve">ir (arba) (ne)tolerancijos </w:t>
      </w:r>
      <w:r w:rsidR="00200CD3" w:rsidRPr="00ED1EA7">
        <w:rPr>
          <w:rFonts w:eastAsia="Calibri"/>
          <w:lang w:eastAsia="lt-LT"/>
        </w:rPr>
        <w:t>korupcijai lygio nustatymas bei stebimi šio vertinimo rezultatų pokyčiai;</w:t>
      </w:r>
    </w:p>
    <w:p w14:paraId="61FD3E94" w14:textId="064ECA5F" w:rsidR="00751545" w:rsidRPr="00ED1EA7" w:rsidRDefault="0063084B" w:rsidP="007814EF">
      <w:pPr>
        <w:tabs>
          <w:tab w:val="left" w:pos="1134"/>
        </w:tabs>
        <w:suppressAutoHyphens/>
        <w:ind w:firstLine="851"/>
        <w:jc w:val="both"/>
        <w:textAlignment w:val="baseline"/>
        <w:rPr>
          <w:rFonts w:eastAsia="Calibri"/>
          <w:color w:val="000000"/>
          <w:szCs w:val="24"/>
          <w:lang w:eastAsia="lt-LT"/>
        </w:rPr>
      </w:pPr>
      <w:r w:rsidRPr="00ED1EA7">
        <w:rPr>
          <w:rFonts w:eastAsia="Calibri"/>
          <w:szCs w:val="24"/>
          <w:lang w:eastAsia="lt-LT"/>
        </w:rPr>
        <w:t>3</w:t>
      </w:r>
      <w:r w:rsidR="00881DF1" w:rsidRPr="00ED1EA7">
        <w:rPr>
          <w:rFonts w:eastAsia="Calibri"/>
          <w:szCs w:val="24"/>
          <w:lang w:eastAsia="lt-LT"/>
        </w:rPr>
        <w:t>6</w:t>
      </w:r>
      <w:r w:rsidRPr="00ED1EA7">
        <w:rPr>
          <w:rFonts w:eastAsia="Calibri"/>
          <w:szCs w:val="24"/>
          <w:lang w:eastAsia="lt-LT"/>
        </w:rPr>
        <w:t xml:space="preserve">.2. </w:t>
      </w:r>
      <w:r w:rsidR="00200CD3" w:rsidRPr="00ED1EA7">
        <w:rPr>
          <w:rFonts w:eastAsia="Calibri"/>
          <w:szCs w:val="24"/>
          <w:lang w:eastAsia="lt-LT"/>
        </w:rPr>
        <w:t>korupcijos prevencijos rezultatyvumas vertinamas remiantis Veiksmų plano įgyvendinimo</w:t>
      </w:r>
      <w:r w:rsidR="002071B7" w:rsidRPr="00ED1EA7">
        <w:rPr>
          <w:rFonts w:eastAsia="Calibri"/>
          <w:szCs w:val="24"/>
          <w:lang w:eastAsia="lt-LT"/>
        </w:rPr>
        <w:t xml:space="preserve"> poveikio (veiksmingumo)</w:t>
      </w:r>
      <w:r w:rsidR="00200CD3" w:rsidRPr="00ED1EA7">
        <w:rPr>
          <w:rFonts w:eastAsia="Calibri"/>
          <w:szCs w:val="24"/>
          <w:lang w:eastAsia="lt-LT"/>
        </w:rPr>
        <w:t xml:space="preserve"> vertinimo kriterijais, atsparumo korupcijai lygio nustatymo rezultatų pokyčiais bei atsižvelgiant į kitų tyrimų išvadas</w:t>
      </w:r>
      <w:r w:rsidR="007D15A6" w:rsidRPr="00ED1EA7">
        <w:rPr>
          <w:rFonts w:eastAsia="Calibri"/>
          <w:szCs w:val="24"/>
          <w:lang w:eastAsia="lt-LT"/>
        </w:rPr>
        <w:t xml:space="preserve">. Veiksmų plano </w:t>
      </w:r>
      <w:r w:rsidR="007D15A6" w:rsidRPr="00ED1EA7">
        <w:rPr>
          <w:rFonts w:eastAsia="Calibri"/>
          <w:color w:val="000000"/>
          <w:szCs w:val="24"/>
          <w:lang w:eastAsia="lt-LT"/>
        </w:rPr>
        <w:t xml:space="preserve">įgyvendinimo poveikio (veiksmingumo) vertinimo kriterijai ir jų siekiamos reikšmės pateikiamos </w:t>
      </w:r>
      <w:r w:rsidR="007D15A6" w:rsidRPr="00ED1EA7">
        <w:rPr>
          <w:rFonts w:eastAsia="Calibri"/>
          <w:szCs w:val="24"/>
          <w:lang w:eastAsia="lt-LT"/>
        </w:rPr>
        <w:t xml:space="preserve">Veiksmų plano </w:t>
      </w:r>
      <w:r w:rsidR="007D15A6" w:rsidRPr="00ED1EA7">
        <w:rPr>
          <w:rFonts w:eastAsia="Calibri"/>
          <w:color w:val="000000"/>
          <w:szCs w:val="24"/>
          <w:lang w:eastAsia="lt-LT"/>
        </w:rPr>
        <w:t>priede</w:t>
      </w:r>
      <w:r w:rsidR="00827D04" w:rsidRPr="00ED1EA7">
        <w:rPr>
          <w:rFonts w:eastAsia="Calibri"/>
          <w:color w:val="000000"/>
          <w:szCs w:val="24"/>
          <w:lang w:eastAsia="lt-LT"/>
        </w:rPr>
        <w:t>;</w:t>
      </w:r>
    </w:p>
    <w:p w14:paraId="35A2A6CB" w14:textId="4699DDEC" w:rsidR="00A45F97" w:rsidRDefault="004167FF" w:rsidP="00F4062D">
      <w:pPr>
        <w:tabs>
          <w:tab w:val="left" w:pos="1134"/>
        </w:tabs>
        <w:suppressAutoHyphens/>
        <w:ind w:firstLine="851"/>
        <w:jc w:val="both"/>
        <w:textAlignment w:val="baseline"/>
        <w:rPr>
          <w:rFonts w:eastAsia="Calibri"/>
          <w:szCs w:val="24"/>
          <w:lang w:eastAsia="lt-LT"/>
        </w:rPr>
      </w:pPr>
      <w:r w:rsidRPr="00ED1EA7">
        <w:rPr>
          <w:rFonts w:eastAsia="Calibri"/>
          <w:szCs w:val="24"/>
          <w:lang w:eastAsia="lt-LT"/>
        </w:rPr>
        <w:t>3</w:t>
      </w:r>
      <w:r w:rsidR="00881DF1" w:rsidRPr="00ED1EA7">
        <w:rPr>
          <w:rFonts w:eastAsia="Calibri"/>
          <w:szCs w:val="24"/>
          <w:lang w:eastAsia="lt-LT"/>
        </w:rPr>
        <w:t>6</w:t>
      </w:r>
      <w:r w:rsidRPr="00ED1EA7">
        <w:rPr>
          <w:rFonts w:eastAsia="Calibri"/>
          <w:szCs w:val="24"/>
          <w:lang w:eastAsia="lt-LT"/>
        </w:rPr>
        <w:t xml:space="preserve">.3. </w:t>
      </w:r>
      <w:r w:rsidR="00200CD3" w:rsidRPr="00ED1EA7">
        <w:rPr>
          <w:rFonts w:eastAsia="Calibri"/>
          <w:szCs w:val="24"/>
          <w:lang w:eastAsia="lt-LT"/>
        </w:rPr>
        <w:t>teismų</w:t>
      </w:r>
      <w:r w:rsidR="00200CD3" w:rsidRPr="00200CD3">
        <w:rPr>
          <w:rFonts w:eastAsia="Calibri"/>
          <w:szCs w:val="24"/>
          <w:lang w:eastAsia="lt-LT"/>
        </w:rPr>
        <w:t xml:space="preserve"> sistemoje užtikrinamas informacijos, reikalingos išsamia</w:t>
      </w:r>
      <w:r w:rsidR="00F559FF">
        <w:rPr>
          <w:rFonts w:eastAsia="Calibri"/>
          <w:szCs w:val="24"/>
          <w:lang w:eastAsia="lt-LT"/>
        </w:rPr>
        <w:t>i</w:t>
      </w:r>
      <w:r w:rsidR="00200CD3" w:rsidRPr="00200CD3">
        <w:rPr>
          <w:rFonts w:eastAsia="Calibri"/>
          <w:szCs w:val="24"/>
          <w:lang w:eastAsia="lt-LT"/>
        </w:rPr>
        <w:t xml:space="preserve"> vykdomos korupcijos prevencijos veiklos </w:t>
      </w:r>
      <w:r w:rsidR="001C6909">
        <w:rPr>
          <w:rFonts w:eastAsia="Calibri"/>
          <w:szCs w:val="24"/>
          <w:lang w:eastAsia="lt-LT"/>
        </w:rPr>
        <w:t xml:space="preserve">stebėsenai, analizei ir </w:t>
      </w:r>
      <w:r w:rsidR="00200CD3" w:rsidRPr="00200CD3">
        <w:rPr>
          <w:rFonts w:eastAsia="Calibri"/>
          <w:szCs w:val="24"/>
          <w:lang w:eastAsia="lt-LT"/>
        </w:rPr>
        <w:t>vertinimui, fiksavimas.</w:t>
      </w:r>
    </w:p>
    <w:p w14:paraId="5996C7F6" w14:textId="77777777" w:rsidR="00F4062D" w:rsidRPr="00200CD3" w:rsidRDefault="00F4062D" w:rsidP="003D67F1">
      <w:pPr>
        <w:tabs>
          <w:tab w:val="left" w:pos="1134"/>
        </w:tabs>
        <w:suppressAutoHyphens/>
        <w:ind w:firstLine="851"/>
        <w:jc w:val="both"/>
        <w:textAlignment w:val="baseline"/>
        <w:rPr>
          <w:rFonts w:eastAsia="Calibri"/>
          <w:szCs w:val="24"/>
          <w:lang w:eastAsia="lt-LT"/>
        </w:rPr>
      </w:pPr>
    </w:p>
    <w:p w14:paraId="3BE58F17" w14:textId="3FC4BF01" w:rsidR="00A45F97" w:rsidRPr="00200CD3" w:rsidRDefault="00871817" w:rsidP="005B0A6F">
      <w:pPr>
        <w:jc w:val="center"/>
        <w:rPr>
          <w:rFonts w:eastAsia="Calibri"/>
          <w:b/>
          <w:szCs w:val="24"/>
          <w:lang w:eastAsia="lt-LT"/>
        </w:rPr>
      </w:pPr>
      <w:r>
        <w:rPr>
          <w:rFonts w:eastAsia="Calibri"/>
          <w:b/>
          <w:szCs w:val="24"/>
          <w:lang w:eastAsia="lt-LT"/>
        </w:rPr>
        <w:t>V</w:t>
      </w:r>
      <w:r w:rsidR="00200CD3" w:rsidRPr="00200CD3">
        <w:rPr>
          <w:rFonts w:eastAsia="Calibri"/>
          <w:b/>
          <w:szCs w:val="24"/>
          <w:lang w:eastAsia="lt-LT"/>
        </w:rPr>
        <w:t xml:space="preserve"> SKYRIUS</w:t>
      </w:r>
      <w:r w:rsidR="00396A21">
        <w:rPr>
          <w:rFonts w:eastAsia="Calibri"/>
          <w:b/>
          <w:szCs w:val="24"/>
          <w:lang w:eastAsia="lt-LT"/>
        </w:rPr>
        <w:t xml:space="preserve"> </w:t>
      </w:r>
    </w:p>
    <w:p w14:paraId="0D745A36" w14:textId="77777777" w:rsidR="00A45F97" w:rsidRDefault="00200CD3" w:rsidP="005B0A6F">
      <w:pPr>
        <w:jc w:val="center"/>
        <w:rPr>
          <w:rFonts w:eastAsia="Calibri"/>
          <w:b/>
          <w:szCs w:val="24"/>
          <w:lang w:eastAsia="lt-LT"/>
        </w:rPr>
      </w:pPr>
      <w:r w:rsidRPr="00200CD3">
        <w:rPr>
          <w:rFonts w:eastAsia="Calibri"/>
          <w:b/>
          <w:szCs w:val="24"/>
          <w:lang w:eastAsia="lt-LT"/>
        </w:rPr>
        <w:t>VEIKSMŲ PLANO ĮGYVENDINIMAS, STEBĖSENA IR ATNAUJINIMAS</w:t>
      </w:r>
    </w:p>
    <w:p w14:paraId="27BB9AD4" w14:textId="77777777" w:rsidR="00564D1B" w:rsidRPr="00200CD3" w:rsidRDefault="00564D1B" w:rsidP="00564D1B">
      <w:pPr>
        <w:jc w:val="center"/>
        <w:rPr>
          <w:rFonts w:eastAsia="Calibri"/>
          <w:b/>
          <w:szCs w:val="24"/>
          <w:lang w:eastAsia="lt-LT"/>
        </w:rPr>
      </w:pPr>
    </w:p>
    <w:p w14:paraId="458A7A60" w14:textId="77777777" w:rsidR="00A45F97" w:rsidRPr="001824DC" w:rsidRDefault="00200CD3" w:rsidP="00564D1B">
      <w:pPr>
        <w:jc w:val="center"/>
        <w:rPr>
          <w:rFonts w:eastAsia="Calibri"/>
          <w:b/>
          <w:szCs w:val="24"/>
          <w:lang w:eastAsia="lt-LT"/>
        </w:rPr>
      </w:pPr>
      <w:r w:rsidRPr="003D67F1">
        <w:rPr>
          <w:rFonts w:eastAsia="Calibri"/>
          <w:b/>
          <w:szCs w:val="24"/>
          <w:lang w:eastAsia="lt-LT"/>
        </w:rPr>
        <w:t>Veiksmų plano įgyvendinimas</w:t>
      </w:r>
    </w:p>
    <w:p w14:paraId="6C8598D4" w14:textId="77777777" w:rsidR="00A45F97" w:rsidRPr="001824DC" w:rsidRDefault="00A45F97" w:rsidP="00564D1B">
      <w:pPr>
        <w:jc w:val="center"/>
        <w:rPr>
          <w:rFonts w:eastAsia="Calibri"/>
          <w:b/>
          <w:szCs w:val="24"/>
          <w:lang w:eastAsia="lt-LT"/>
        </w:rPr>
      </w:pPr>
    </w:p>
    <w:p w14:paraId="5C44E2B1" w14:textId="7548A8D6" w:rsidR="00A45F97" w:rsidRPr="00984981" w:rsidRDefault="00200CD3" w:rsidP="001824DC">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sidRPr="001824DC">
        <w:rPr>
          <w:rFonts w:eastAsia="Calibri"/>
          <w:szCs w:val="24"/>
          <w:lang w:eastAsia="lt-LT"/>
        </w:rPr>
        <w:t xml:space="preserve">Veiksmų planas </w:t>
      </w:r>
      <w:r w:rsidRPr="001824DC">
        <w:rPr>
          <w:rFonts w:eastAsia="Calibri"/>
          <w:szCs w:val="24"/>
          <w:shd w:val="clear" w:color="auto" w:fill="FFFFFF"/>
          <w:lang w:eastAsia="lt-LT"/>
        </w:rPr>
        <w:t xml:space="preserve">įgyvendinamas pagal </w:t>
      </w:r>
      <w:r w:rsidR="006316E7" w:rsidRPr="001824DC">
        <w:rPr>
          <w:rFonts w:eastAsia="Calibri"/>
          <w:szCs w:val="24"/>
          <w:shd w:val="clear" w:color="auto" w:fill="FFFFFF"/>
          <w:lang w:eastAsia="lt-LT"/>
        </w:rPr>
        <w:t xml:space="preserve">įgyvendinimo </w:t>
      </w:r>
      <w:r w:rsidRPr="001824DC">
        <w:rPr>
          <w:rFonts w:eastAsia="Calibri"/>
          <w:szCs w:val="24"/>
          <w:shd w:val="clear" w:color="auto" w:fill="FFFFFF"/>
          <w:lang w:eastAsia="lt-LT"/>
        </w:rPr>
        <w:t>priemonių planą</w:t>
      </w:r>
      <w:r w:rsidR="007F1AB9" w:rsidRPr="001824DC">
        <w:rPr>
          <w:rFonts w:eastAsia="Calibri"/>
          <w:szCs w:val="24"/>
          <w:shd w:val="clear" w:color="auto" w:fill="FFFFFF"/>
          <w:lang w:eastAsia="lt-LT"/>
        </w:rPr>
        <w:t xml:space="preserve"> konkretiems metams</w:t>
      </w:r>
      <w:r w:rsidRPr="001824DC">
        <w:rPr>
          <w:rFonts w:eastAsia="Calibri"/>
          <w:szCs w:val="24"/>
          <w:shd w:val="clear" w:color="auto" w:fill="FFFFFF"/>
          <w:lang w:eastAsia="lt-LT"/>
        </w:rPr>
        <w:t xml:space="preserve"> (toliau – Priemonių planas)</w:t>
      </w:r>
      <w:r w:rsidR="006316E7" w:rsidRPr="001824DC">
        <w:rPr>
          <w:rFonts w:eastAsia="Calibri"/>
          <w:szCs w:val="24"/>
          <w:shd w:val="clear" w:color="auto" w:fill="FFFFFF"/>
          <w:lang w:eastAsia="lt-LT"/>
        </w:rPr>
        <w:t xml:space="preserve"> bei nuolat įgyvendinamų priemonių planą (toliau – Nuolat įgyvendinamų priemonių planas)</w:t>
      </w:r>
      <w:r w:rsidRPr="001824DC">
        <w:rPr>
          <w:rFonts w:eastAsia="Calibri"/>
          <w:szCs w:val="24"/>
          <w:shd w:val="clear" w:color="auto" w:fill="FFFFFF"/>
          <w:lang w:eastAsia="lt-LT"/>
        </w:rPr>
        <w:t xml:space="preserve">. Priemonių plane numatomos </w:t>
      </w:r>
      <w:r w:rsidRPr="001824DC">
        <w:rPr>
          <w:rFonts w:eastAsia="Calibri"/>
          <w:szCs w:val="24"/>
          <w:lang w:eastAsia="lt-LT"/>
        </w:rPr>
        <w:t xml:space="preserve">Veiksmų plano </w:t>
      </w:r>
      <w:r w:rsidRPr="001824DC">
        <w:rPr>
          <w:rFonts w:eastAsia="Calibri"/>
          <w:szCs w:val="24"/>
          <w:shd w:val="clear" w:color="auto" w:fill="FFFFFF"/>
          <w:lang w:eastAsia="lt-LT"/>
        </w:rPr>
        <w:t xml:space="preserve">įgyvendinimo priemonės, siekiami rezultatai, jų įvykdymo terminai, vykdytojai bei </w:t>
      </w:r>
      <w:r w:rsidR="00A45F38" w:rsidRPr="001824DC">
        <w:rPr>
          <w:rFonts w:eastAsia="Calibri"/>
          <w:szCs w:val="24"/>
          <w:shd w:val="clear" w:color="auto" w:fill="FFFFFF"/>
          <w:lang w:eastAsia="lt-LT"/>
        </w:rPr>
        <w:t xml:space="preserve">įgyvendinimo </w:t>
      </w:r>
      <w:r w:rsidRPr="001824DC">
        <w:rPr>
          <w:rFonts w:eastAsia="Calibri"/>
          <w:szCs w:val="24"/>
          <w:shd w:val="clear" w:color="auto" w:fill="FFFFFF"/>
          <w:lang w:eastAsia="lt-LT"/>
        </w:rPr>
        <w:t>vertinimo kriterijai</w:t>
      </w:r>
      <w:r w:rsidR="00830F3A" w:rsidRPr="001824DC">
        <w:rPr>
          <w:rFonts w:eastAsia="Calibri"/>
          <w:szCs w:val="24"/>
          <w:shd w:val="clear" w:color="auto" w:fill="FFFFFF"/>
          <w:lang w:eastAsia="lt-LT"/>
        </w:rPr>
        <w:t xml:space="preserve"> konkretiems metams</w:t>
      </w:r>
      <w:r w:rsidRPr="001824DC">
        <w:rPr>
          <w:rFonts w:eastAsia="Calibri"/>
          <w:szCs w:val="24"/>
          <w:shd w:val="clear" w:color="auto" w:fill="FFFFFF"/>
          <w:lang w:eastAsia="lt-LT"/>
        </w:rPr>
        <w:t>.</w:t>
      </w:r>
      <w:r w:rsidR="00514B1E" w:rsidRPr="001824DC">
        <w:rPr>
          <w:rFonts w:eastAsia="Calibri"/>
          <w:szCs w:val="24"/>
          <w:shd w:val="clear" w:color="auto" w:fill="FFFFFF"/>
          <w:lang w:eastAsia="lt-LT"/>
        </w:rPr>
        <w:t xml:space="preserve"> Nuolat įgyvendinamų priemonių plane </w:t>
      </w:r>
      <w:r w:rsidR="00B22C82" w:rsidRPr="001824DC">
        <w:rPr>
          <w:rFonts w:eastAsia="Calibri"/>
          <w:szCs w:val="24"/>
          <w:shd w:val="clear" w:color="auto" w:fill="FFFFFF"/>
          <w:lang w:eastAsia="lt-LT"/>
        </w:rPr>
        <w:t xml:space="preserve">numatomos </w:t>
      </w:r>
      <w:r w:rsidR="00F31C79" w:rsidRPr="001824DC">
        <w:rPr>
          <w:rFonts w:eastAsia="Calibri"/>
          <w:szCs w:val="24"/>
          <w:shd w:val="clear" w:color="auto" w:fill="FFFFFF"/>
          <w:lang w:eastAsia="lt-LT"/>
        </w:rPr>
        <w:t>Veiksmų plano įgyvendinimo priemonės, atsakingi vykdytojai, siekiami rezultata</w:t>
      </w:r>
      <w:r w:rsidR="000635D0" w:rsidRPr="001824DC">
        <w:rPr>
          <w:rFonts w:eastAsia="Calibri"/>
          <w:szCs w:val="24"/>
          <w:shd w:val="clear" w:color="auto" w:fill="FFFFFF"/>
          <w:lang w:eastAsia="lt-LT"/>
        </w:rPr>
        <w:t>i ir</w:t>
      </w:r>
      <w:r w:rsidR="00A45F38" w:rsidRPr="001824DC">
        <w:rPr>
          <w:rFonts w:eastAsia="Calibri"/>
          <w:szCs w:val="24"/>
          <w:shd w:val="clear" w:color="auto" w:fill="FFFFFF"/>
          <w:lang w:eastAsia="lt-LT"/>
        </w:rPr>
        <w:t xml:space="preserve"> įgyvendinimo vertinimo kriterijai</w:t>
      </w:r>
      <w:r w:rsidR="00C13C8D" w:rsidRPr="001824DC">
        <w:rPr>
          <w:rFonts w:eastAsia="Calibri"/>
          <w:szCs w:val="24"/>
          <w:shd w:val="clear" w:color="auto" w:fill="FFFFFF"/>
          <w:lang w:eastAsia="lt-LT"/>
        </w:rPr>
        <w:t xml:space="preserve"> visam Veiksmų planu numatomam planavimo laikotarpiui</w:t>
      </w:r>
      <w:r w:rsidR="00F31C79" w:rsidRPr="001824DC">
        <w:rPr>
          <w:rFonts w:eastAsia="Calibri"/>
          <w:szCs w:val="24"/>
          <w:shd w:val="clear" w:color="auto" w:fill="FFFFFF"/>
          <w:lang w:eastAsia="lt-LT"/>
        </w:rPr>
        <w:t xml:space="preserve">. </w:t>
      </w:r>
    </w:p>
    <w:p w14:paraId="59B98CDF" w14:textId="52D5C343" w:rsidR="00A45F97" w:rsidRPr="001824DC" w:rsidRDefault="00200CD3" w:rsidP="001824DC">
      <w:pPr>
        <w:pStyle w:val="Sraopastraipa"/>
        <w:numPr>
          <w:ilvl w:val="0"/>
          <w:numId w:val="25"/>
        </w:numPr>
        <w:tabs>
          <w:tab w:val="left" w:pos="1276"/>
        </w:tabs>
        <w:suppressAutoHyphens/>
        <w:ind w:left="0" w:firstLine="851"/>
        <w:jc w:val="both"/>
        <w:textAlignment w:val="baseline"/>
        <w:rPr>
          <w:rFonts w:eastAsia="Calibri"/>
          <w:szCs w:val="24"/>
          <w:lang w:eastAsia="lt-LT"/>
        </w:rPr>
      </w:pPr>
      <w:r w:rsidRPr="001824DC">
        <w:rPr>
          <w:rFonts w:eastAsia="Calibri"/>
          <w:szCs w:val="24"/>
          <w:lang w:eastAsia="lt-LT"/>
        </w:rPr>
        <w:t xml:space="preserve">Veiksmų plano </w:t>
      </w:r>
      <w:r w:rsidRPr="001824DC">
        <w:rPr>
          <w:rFonts w:eastAsia="Calibri"/>
          <w:szCs w:val="24"/>
          <w:shd w:val="clear" w:color="auto" w:fill="FFFFFF"/>
          <w:lang w:eastAsia="lt-LT"/>
        </w:rPr>
        <w:t>įgyvendinimo priemonių vykdytojai pagal kompetenciją yra teismų savivaldos institucijos,</w:t>
      </w:r>
      <w:r w:rsidR="007D3F3B" w:rsidRPr="001824DC">
        <w:rPr>
          <w:rFonts w:eastAsia="Calibri"/>
          <w:szCs w:val="24"/>
          <w:shd w:val="clear" w:color="auto" w:fill="FFFFFF"/>
          <w:lang w:eastAsia="lt-LT"/>
        </w:rPr>
        <w:t xml:space="preserve"> teismai,</w:t>
      </w:r>
      <w:r w:rsidRPr="001824DC">
        <w:rPr>
          <w:rFonts w:eastAsia="Calibri"/>
          <w:szCs w:val="24"/>
          <w:shd w:val="clear" w:color="auto" w:fill="FFFFFF"/>
          <w:lang w:eastAsia="lt-LT"/>
        </w:rPr>
        <w:t xml:space="preserve"> </w:t>
      </w:r>
      <w:r w:rsidR="0074010B" w:rsidRPr="001824DC">
        <w:rPr>
          <w:rFonts w:eastAsia="Calibri"/>
          <w:szCs w:val="24"/>
          <w:shd w:val="clear" w:color="auto" w:fill="FFFFFF"/>
          <w:lang w:eastAsia="lt-LT"/>
        </w:rPr>
        <w:t xml:space="preserve">Teisėjų tarybos nutarimu sudaryta darbo grupė, </w:t>
      </w:r>
      <w:r w:rsidRPr="001824DC">
        <w:rPr>
          <w:rFonts w:eastAsia="Calibri"/>
          <w:szCs w:val="24"/>
          <w:shd w:val="clear" w:color="auto" w:fill="FFFFFF"/>
          <w:lang w:eastAsia="lt-LT"/>
        </w:rPr>
        <w:t>Administracija ir Mokymo centas.</w:t>
      </w:r>
    </w:p>
    <w:p w14:paraId="3E5E286B" w14:textId="0D1AC765" w:rsidR="00A45F97" w:rsidRPr="001824DC" w:rsidRDefault="00200CD3" w:rsidP="001824DC">
      <w:pPr>
        <w:pStyle w:val="Sraopastraipa"/>
        <w:numPr>
          <w:ilvl w:val="0"/>
          <w:numId w:val="25"/>
        </w:numPr>
        <w:tabs>
          <w:tab w:val="left" w:pos="1134"/>
          <w:tab w:val="left" w:pos="1276"/>
        </w:tabs>
        <w:suppressAutoHyphens/>
        <w:ind w:left="0" w:firstLine="851"/>
        <w:jc w:val="both"/>
        <w:textAlignment w:val="baseline"/>
        <w:rPr>
          <w:rFonts w:eastAsia="Calibri"/>
          <w:szCs w:val="24"/>
          <w:shd w:val="clear" w:color="auto" w:fill="FFFFFF"/>
          <w:lang w:eastAsia="lt-LT"/>
        </w:rPr>
      </w:pPr>
      <w:r w:rsidRPr="001824DC">
        <w:rPr>
          <w:rFonts w:eastAsia="Calibri"/>
          <w:szCs w:val="24"/>
          <w:lang w:eastAsia="lt-LT"/>
        </w:rPr>
        <w:t xml:space="preserve">Veiksmų plano </w:t>
      </w:r>
      <w:r w:rsidR="009A551D" w:rsidRPr="001824DC">
        <w:rPr>
          <w:rFonts w:eastAsia="Calibri"/>
          <w:szCs w:val="24"/>
          <w:lang w:eastAsia="lt-LT"/>
        </w:rPr>
        <w:t xml:space="preserve">ir jo </w:t>
      </w:r>
      <w:r w:rsidRPr="001824DC">
        <w:rPr>
          <w:rFonts w:eastAsia="Calibri"/>
          <w:szCs w:val="24"/>
          <w:shd w:val="clear" w:color="auto" w:fill="FFFFFF"/>
          <w:lang w:eastAsia="lt-LT"/>
        </w:rPr>
        <w:t>įgyvendinim</w:t>
      </w:r>
      <w:r w:rsidR="009A551D" w:rsidRPr="001824DC">
        <w:rPr>
          <w:rFonts w:eastAsia="Calibri"/>
          <w:szCs w:val="24"/>
          <w:shd w:val="clear" w:color="auto" w:fill="FFFFFF"/>
          <w:lang w:eastAsia="lt-LT"/>
        </w:rPr>
        <w:t xml:space="preserve">o priemonių </w:t>
      </w:r>
      <w:r w:rsidRPr="001824DC">
        <w:rPr>
          <w:rFonts w:eastAsia="Calibri"/>
          <w:szCs w:val="24"/>
          <w:shd w:val="clear" w:color="auto" w:fill="FFFFFF"/>
          <w:lang w:eastAsia="lt-LT"/>
        </w:rPr>
        <w:t xml:space="preserve">vykdymą koordinuoja </w:t>
      </w:r>
      <w:r w:rsidR="00F43B86" w:rsidRPr="001824DC">
        <w:rPr>
          <w:rFonts w:eastAsia="Calibri"/>
          <w:szCs w:val="24"/>
          <w:shd w:val="clear" w:color="auto" w:fill="FFFFFF"/>
          <w:lang w:eastAsia="lt-LT"/>
        </w:rPr>
        <w:t>Teisėjų tarybos nutarimu sudaryta darbo grupė</w:t>
      </w:r>
      <w:r w:rsidR="00FB005E" w:rsidRPr="001824DC">
        <w:rPr>
          <w:rFonts w:eastAsia="Calibri"/>
          <w:szCs w:val="24"/>
          <w:shd w:val="clear" w:color="auto" w:fill="FFFFFF"/>
          <w:lang w:eastAsia="lt-LT"/>
        </w:rPr>
        <w:t xml:space="preserve">. </w:t>
      </w:r>
      <w:r w:rsidR="0006691B" w:rsidRPr="001824DC">
        <w:rPr>
          <w:rFonts w:eastAsia="Calibri"/>
          <w:szCs w:val="24"/>
          <w:shd w:val="clear" w:color="auto" w:fill="FFFFFF"/>
          <w:lang w:eastAsia="lt-LT"/>
        </w:rPr>
        <w:t>C</w:t>
      </w:r>
      <w:r w:rsidRPr="001824DC">
        <w:rPr>
          <w:rFonts w:eastAsia="Calibri"/>
          <w:szCs w:val="24"/>
          <w:shd w:val="clear" w:color="auto" w:fill="FFFFFF"/>
          <w:lang w:eastAsia="lt-LT"/>
        </w:rPr>
        <w:t>entrinis už korupcijai atsparios aplinkos kūrimą atsakingas subjektas</w:t>
      </w:r>
      <w:r w:rsidR="0006691B" w:rsidRPr="001824DC">
        <w:rPr>
          <w:rFonts w:eastAsia="Calibri"/>
          <w:szCs w:val="24"/>
          <w:shd w:val="clear" w:color="auto" w:fill="FFFFFF"/>
          <w:lang w:eastAsia="lt-LT"/>
        </w:rPr>
        <w:t xml:space="preserve"> dalyvauja </w:t>
      </w:r>
      <w:r w:rsidR="00E95306" w:rsidRPr="001824DC">
        <w:rPr>
          <w:rFonts w:eastAsia="Calibri"/>
          <w:szCs w:val="24"/>
          <w:shd w:val="clear" w:color="auto" w:fill="FFFFFF"/>
          <w:lang w:eastAsia="lt-LT"/>
        </w:rPr>
        <w:t xml:space="preserve">vykdant </w:t>
      </w:r>
      <w:r w:rsidR="0006691B" w:rsidRPr="001824DC">
        <w:rPr>
          <w:rFonts w:eastAsia="Calibri"/>
          <w:szCs w:val="24"/>
          <w:shd w:val="clear" w:color="auto" w:fill="FFFFFF"/>
          <w:lang w:eastAsia="lt-LT"/>
        </w:rPr>
        <w:t>Veiksmų plan</w:t>
      </w:r>
      <w:r w:rsidR="00403FC2" w:rsidRPr="001824DC">
        <w:rPr>
          <w:rFonts w:eastAsia="Calibri"/>
          <w:szCs w:val="24"/>
          <w:shd w:val="clear" w:color="auto" w:fill="FFFFFF"/>
          <w:lang w:eastAsia="lt-LT"/>
        </w:rPr>
        <w:t>ą</w:t>
      </w:r>
      <w:r w:rsidR="0006691B" w:rsidRPr="001824DC">
        <w:rPr>
          <w:rFonts w:eastAsia="Calibri"/>
          <w:szCs w:val="24"/>
          <w:shd w:val="clear" w:color="auto" w:fill="FFFFFF"/>
          <w:lang w:eastAsia="lt-LT"/>
        </w:rPr>
        <w:t xml:space="preserve"> ir jo įgyvendinimo priemon</w:t>
      </w:r>
      <w:r w:rsidR="00E95306" w:rsidRPr="001824DC">
        <w:rPr>
          <w:rFonts w:eastAsia="Calibri"/>
          <w:szCs w:val="24"/>
          <w:shd w:val="clear" w:color="auto" w:fill="FFFFFF"/>
          <w:lang w:eastAsia="lt-LT"/>
        </w:rPr>
        <w:t>es</w:t>
      </w:r>
      <w:r w:rsidR="0006691B" w:rsidRPr="001824DC">
        <w:rPr>
          <w:rFonts w:eastAsia="Calibri"/>
          <w:szCs w:val="24"/>
          <w:shd w:val="clear" w:color="auto" w:fill="FFFFFF"/>
          <w:lang w:eastAsia="lt-LT"/>
        </w:rPr>
        <w:t xml:space="preserve"> pagal šio Veiksmų plano 3</w:t>
      </w:r>
      <w:r w:rsidR="004F56FD">
        <w:rPr>
          <w:rFonts w:eastAsia="Calibri"/>
          <w:szCs w:val="24"/>
          <w:shd w:val="clear" w:color="auto" w:fill="FFFFFF"/>
          <w:lang w:eastAsia="lt-LT"/>
        </w:rPr>
        <w:t>5</w:t>
      </w:r>
      <w:r w:rsidR="0006691B" w:rsidRPr="001824DC">
        <w:rPr>
          <w:rFonts w:eastAsia="Calibri"/>
          <w:szCs w:val="24"/>
          <w:shd w:val="clear" w:color="auto" w:fill="FFFFFF"/>
          <w:lang w:eastAsia="lt-LT"/>
        </w:rPr>
        <w:t>.2 papunktyje numatytą kompetenciją</w:t>
      </w:r>
      <w:r w:rsidRPr="001824DC">
        <w:rPr>
          <w:rFonts w:eastAsia="Calibri"/>
          <w:szCs w:val="24"/>
          <w:shd w:val="clear" w:color="auto" w:fill="FFFFFF"/>
          <w:lang w:eastAsia="lt-LT"/>
        </w:rPr>
        <w:t>.</w:t>
      </w:r>
    </w:p>
    <w:p w14:paraId="3D416FCE" w14:textId="5DDD92BD" w:rsidR="00A45F97" w:rsidRPr="00984981" w:rsidRDefault="00200CD3" w:rsidP="001824DC">
      <w:pPr>
        <w:pStyle w:val="Sraopastraipa"/>
        <w:numPr>
          <w:ilvl w:val="0"/>
          <w:numId w:val="25"/>
        </w:numPr>
        <w:tabs>
          <w:tab w:val="left" w:pos="1134"/>
          <w:tab w:val="left" w:pos="1276"/>
        </w:tabs>
        <w:suppressAutoHyphens/>
        <w:ind w:left="0" w:firstLine="851"/>
        <w:jc w:val="both"/>
        <w:textAlignment w:val="baseline"/>
        <w:rPr>
          <w:rFonts w:eastAsia="Calibri"/>
          <w:szCs w:val="24"/>
          <w:shd w:val="clear" w:color="auto" w:fill="FFFFFF"/>
          <w:lang w:eastAsia="lt-LT"/>
        </w:rPr>
      </w:pPr>
      <w:r w:rsidRPr="001824DC">
        <w:rPr>
          <w:rFonts w:eastAsia="Calibri"/>
          <w:szCs w:val="24"/>
          <w:shd w:val="clear" w:color="auto" w:fill="FFFFFF"/>
          <w:lang w:eastAsia="lt-LT"/>
        </w:rPr>
        <w:t>Priemonių plane</w:t>
      </w:r>
      <w:r w:rsidR="009B4E40" w:rsidRPr="001824DC">
        <w:rPr>
          <w:rFonts w:eastAsia="Calibri"/>
          <w:szCs w:val="24"/>
          <w:shd w:val="clear" w:color="auto" w:fill="FFFFFF"/>
          <w:lang w:eastAsia="lt-LT"/>
        </w:rPr>
        <w:t>, Nuolat įgyvendinamų priemonių plane</w:t>
      </w:r>
      <w:r w:rsidRPr="001824DC">
        <w:rPr>
          <w:rFonts w:eastAsia="Calibri"/>
          <w:szCs w:val="24"/>
          <w:shd w:val="clear" w:color="auto" w:fill="FFFFFF"/>
          <w:lang w:eastAsia="lt-LT"/>
        </w:rPr>
        <w:t xml:space="preserve"> numatyti priemonių vykdytojai atsako už jiems pavestų priemonių įvykdymą </w:t>
      </w:r>
      <w:r w:rsidR="00C410BD" w:rsidRPr="001824DC">
        <w:rPr>
          <w:rFonts w:eastAsia="Calibri"/>
          <w:szCs w:val="24"/>
          <w:shd w:val="clear" w:color="auto" w:fill="FFFFFF"/>
          <w:lang w:eastAsia="lt-LT"/>
        </w:rPr>
        <w:t>ir</w:t>
      </w:r>
      <w:r w:rsidR="000322E6" w:rsidRPr="001824DC">
        <w:rPr>
          <w:rFonts w:eastAsia="Calibri"/>
          <w:szCs w:val="24"/>
          <w:shd w:val="clear" w:color="auto" w:fill="FFFFFF"/>
          <w:lang w:eastAsia="lt-LT"/>
        </w:rPr>
        <w:t xml:space="preserve"> (</w:t>
      </w:r>
      <w:r w:rsidR="00C410BD" w:rsidRPr="001824DC">
        <w:rPr>
          <w:rFonts w:eastAsia="Calibri"/>
          <w:szCs w:val="24"/>
          <w:shd w:val="clear" w:color="auto" w:fill="FFFFFF"/>
          <w:lang w:eastAsia="lt-LT"/>
        </w:rPr>
        <w:t>arba</w:t>
      </w:r>
      <w:r w:rsidR="000322E6" w:rsidRPr="001824DC">
        <w:rPr>
          <w:rFonts w:eastAsia="Calibri"/>
          <w:szCs w:val="24"/>
          <w:shd w:val="clear" w:color="auto" w:fill="FFFFFF"/>
          <w:lang w:eastAsia="lt-LT"/>
        </w:rPr>
        <w:t>)</w:t>
      </w:r>
      <w:r w:rsidR="00C410BD" w:rsidRPr="001824DC">
        <w:rPr>
          <w:rFonts w:eastAsia="Calibri"/>
          <w:szCs w:val="24"/>
          <w:shd w:val="clear" w:color="auto" w:fill="FFFFFF"/>
          <w:lang w:eastAsia="lt-LT"/>
        </w:rPr>
        <w:t xml:space="preserve"> jų įvykdymą </w:t>
      </w:r>
      <w:r w:rsidRPr="001824DC">
        <w:rPr>
          <w:rFonts w:eastAsia="Calibri"/>
          <w:szCs w:val="24"/>
          <w:shd w:val="clear" w:color="auto" w:fill="FFFFFF"/>
          <w:lang w:eastAsia="lt-LT"/>
        </w:rPr>
        <w:t>nustatytais terminais. Jei nurodomi keli priemonės vykdytojai, atsakingu vykdytoju, kuriam kiti vykdytojai padeda vykdyti priemonę, laikomas tas, kuris nurodytas pirmas priemonės vykdytojų sąraše</w:t>
      </w:r>
      <w:r w:rsidRPr="00984981">
        <w:rPr>
          <w:rFonts w:eastAsia="Calibri"/>
          <w:szCs w:val="24"/>
          <w:shd w:val="clear" w:color="auto" w:fill="FFFFFF"/>
          <w:lang w:eastAsia="lt-LT"/>
        </w:rPr>
        <w:t>.</w:t>
      </w:r>
      <w:r w:rsidR="002C4764" w:rsidRPr="00984981">
        <w:rPr>
          <w:rFonts w:eastAsia="Calibri"/>
          <w:szCs w:val="24"/>
          <w:shd w:val="clear" w:color="auto" w:fill="FFFFFF"/>
          <w:lang w:eastAsia="lt-LT"/>
        </w:rPr>
        <w:t xml:space="preserve"> Jei priemonę numatyta vykdyti skirtingose teismų sistemos </w:t>
      </w:r>
      <w:r w:rsidR="00B2199D" w:rsidRPr="00984981">
        <w:rPr>
          <w:rFonts w:eastAsia="Calibri"/>
          <w:szCs w:val="24"/>
          <w:shd w:val="clear" w:color="auto" w:fill="FFFFFF"/>
          <w:lang w:eastAsia="lt-LT"/>
        </w:rPr>
        <w:t>įstaigose</w:t>
      </w:r>
      <w:r w:rsidR="00114308" w:rsidRPr="00984981">
        <w:rPr>
          <w:rFonts w:eastAsia="Calibri"/>
          <w:szCs w:val="24"/>
          <w:shd w:val="clear" w:color="auto" w:fill="FFFFFF"/>
          <w:lang w:eastAsia="lt-LT"/>
        </w:rPr>
        <w:t xml:space="preserve">, visi </w:t>
      </w:r>
      <w:r w:rsidR="002C4764" w:rsidRPr="00984981">
        <w:rPr>
          <w:rFonts w:eastAsia="Calibri"/>
          <w:szCs w:val="24"/>
          <w:shd w:val="clear" w:color="auto" w:fill="FFFFFF"/>
          <w:lang w:eastAsia="lt-LT"/>
        </w:rPr>
        <w:t>priemon</w:t>
      </w:r>
      <w:r w:rsidR="00114308" w:rsidRPr="00984981">
        <w:rPr>
          <w:rFonts w:eastAsia="Calibri"/>
          <w:szCs w:val="24"/>
          <w:shd w:val="clear" w:color="auto" w:fill="FFFFFF"/>
          <w:lang w:eastAsia="lt-LT"/>
        </w:rPr>
        <w:t>ėje</w:t>
      </w:r>
      <w:r w:rsidR="002C4764" w:rsidRPr="00984981">
        <w:rPr>
          <w:rFonts w:eastAsia="Calibri"/>
          <w:szCs w:val="24"/>
          <w:shd w:val="clear" w:color="auto" w:fill="FFFFFF"/>
          <w:lang w:eastAsia="lt-LT"/>
        </w:rPr>
        <w:t xml:space="preserve"> nurodyti v</w:t>
      </w:r>
      <w:r w:rsidR="00114308" w:rsidRPr="00984981">
        <w:rPr>
          <w:rFonts w:eastAsia="Calibri"/>
          <w:szCs w:val="24"/>
          <w:shd w:val="clear" w:color="auto" w:fill="FFFFFF"/>
          <w:lang w:eastAsia="lt-LT"/>
        </w:rPr>
        <w:t>ykdytojai yra</w:t>
      </w:r>
      <w:r w:rsidR="002C4764" w:rsidRPr="00984981">
        <w:rPr>
          <w:rFonts w:eastAsia="Calibri"/>
          <w:szCs w:val="24"/>
          <w:shd w:val="clear" w:color="auto" w:fill="FFFFFF"/>
          <w:lang w:eastAsia="lt-LT"/>
        </w:rPr>
        <w:t xml:space="preserve"> lygiaverčiai</w:t>
      </w:r>
      <w:r w:rsidR="00114308" w:rsidRPr="00984981">
        <w:rPr>
          <w:rFonts w:eastAsia="Calibri"/>
          <w:szCs w:val="24"/>
          <w:shd w:val="clear" w:color="auto" w:fill="FFFFFF"/>
          <w:lang w:eastAsia="lt-LT"/>
        </w:rPr>
        <w:t xml:space="preserve"> ir atsako už jiems pavestų priemonių vykdymą</w:t>
      </w:r>
      <w:r w:rsidR="002C4764" w:rsidRPr="00984981">
        <w:rPr>
          <w:rFonts w:eastAsia="Calibri"/>
          <w:szCs w:val="24"/>
          <w:shd w:val="clear" w:color="auto" w:fill="FFFFFF"/>
          <w:lang w:eastAsia="lt-LT"/>
        </w:rPr>
        <w:t xml:space="preserve"> </w:t>
      </w:r>
      <w:r w:rsidR="00114308" w:rsidRPr="00984981">
        <w:rPr>
          <w:rFonts w:eastAsia="Calibri"/>
          <w:szCs w:val="24"/>
          <w:shd w:val="clear" w:color="auto" w:fill="FFFFFF"/>
          <w:lang w:eastAsia="lt-LT"/>
        </w:rPr>
        <w:t>savo</w:t>
      </w:r>
      <w:r w:rsidR="002C4764" w:rsidRPr="00984981">
        <w:rPr>
          <w:rFonts w:eastAsia="Calibri"/>
          <w:szCs w:val="24"/>
          <w:shd w:val="clear" w:color="auto" w:fill="FFFFFF"/>
          <w:lang w:eastAsia="lt-LT"/>
        </w:rPr>
        <w:t xml:space="preserve"> įstai</w:t>
      </w:r>
      <w:r w:rsidR="00114308" w:rsidRPr="00984981">
        <w:rPr>
          <w:rFonts w:eastAsia="Calibri"/>
          <w:szCs w:val="24"/>
          <w:shd w:val="clear" w:color="auto" w:fill="FFFFFF"/>
          <w:lang w:eastAsia="lt-LT"/>
        </w:rPr>
        <w:t>goje</w:t>
      </w:r>
      <w:r w:rsidR="002C4764" w:rsidRPr="00984981">
        <w:rPr>
          <w:rFonts w:eastAsia="Calibri"/>
          <w:szCs w:val="24"/>
          <w:shd w:val="clear" w:color="auto" w:fill="FFFFFF"/>
          <w:lang w:eastAsia="lt-LT"/>
        </w:rPr>
        <w:t xml:space="preserve">. </w:t>
      </w:r>
    </w:p>
    <w:p w14:paraId="126B10FF" w14:textId="1B886118" w:rsidR="00A45F97" w:rsidRDefault="00200CD3" w:rsidP="001824DC">
      <w:pPr>
        <w:pStyle w:val="Sraopastraipa"/>
        <w:numPr>
          <w:ilvl w:val="0"/>
          <w:numId w:val="25"/>
        </w:numPr>
        <w:tabs>
          <w:tab w:val="left" w:pos="1134"/>
          <w:tab w:val="left" w:pos="1276"/>
        </w:tabs>
        <w:suppressAutoHyphens/>
        <w:ind w:left="0" w:firstLine="851"/>
        <w:jc w:val="both"/>
        <w:textAlignment w:val="baseline"/>
        <w:rPr>
          <w:rFonts w:eastAsia="Calibri"/>
          <w:szCs w:val="24"/>
          <w:shd w:val="clear" w:color="auto" w:fill="FFFFFF"/>
          <w:lang w:eastAsia="lt-LT"/>
        </w:rPr>
      </w:pPr>
      <w:r w:rsidRPr="001824DC">
        <w:rPr>
          <w:rFonts w:eastAsia="Calibri"/>
          <w:szCs w:val="24"/>
          <w:shd w:val="clear" w:color="auto" w:fill="FFFFFF"/>
          <w:lang w:eastAsia="lt-LT"/>
        </w:rPr>
        <w:t>Įgyvendinant priemones</w:t>
      </w:r>
      <w:r w:rsidR="00805A72" w:rsidRPr="001824DC">
        <w:rPr>
          <w:rFonts w:eastAsia="Calibri"/>
          <w:szCs w:val="24"/>
          <w:shd w:val="clear" w:color="auto" w:fill="FFFFFF"/>
          <w:lang w:eastAsia="lt-LT"/>
        </w:rPr>
        <w:t xml:space="preserve"> pagal poreikį</w:t>
      </w:r>
      <w:r w:rsidRPr="001824DC">
        <w:rPr>
          <w:rFonts w:eastAsia="Calibri"/>
          <w:szCs w:val="24"/>
          <w:shd w:val="clear" w:color="auto" w:fill="FFFFFF"/>
          <w:lang w:eastAsia="lt-LT"/>
        </w:rPr>
        <w:t xml:space="preserve"> bendradarbiaujama su kitomis įstaigomis, struktūriniais padaliniais ir juose dirbančiais asmenimis, vykdančiais korupcijos prevenciją ir kontrolę. Bendradarbiavimas apima keitimąsi informacija, pasiūlymų teikimą, reagavimą į gautus pasiūlymus, veiksmų derinimą, metodinės pagalbos teikimą, kitus veiksmus, būtinus korupcijos prevencijai vykdyti. Bendradarbiavimas grindžiamas teisėtumo, sąžiningumo, žmogaus teisių ir laisvių gerbimo, viešumo ir konfidencialumo derinimo principais.</w:t>
      </w:r>
    </w:p>
    <w:p w14:paraId="6CDEAE04" w14:textId="77777777" w:rsidR="007F46B7" w:rsidRDefault="007F46B7" w:rsidP="007F46B7">
      <w:pPr>
        <w:tabs>
          <w:tab w:val="left" w:pos="1134"/>
          <w:tab w:val="left" w:pos="1276"/>
        </w:tabs>
        <w:suppressAutoHyphens/>
        <w:jc w:val="both"/>
        <w:textAlignment w:val="baseline"/>
        <w:rPr>
          <w:rFonts w:eastAsia="Calibri"/>
          <w:szCs w:val="24"/>
          <w:shd w:val="clear" w:color="auto" w:fill="FFFFFF"/>
          <w:lang w:eastAsia="lt-LT"/>
        </w:rPr>
      </w:pPr>
    </w:p>
    <w:p w14:paraId="6C8EC916" w14:textId="77777777" w:rsidR="007F46B7" w:rsidRDefault="007F46B7" w:rsidP="007F46B7">
      <w:pPr>
        <w:tabs>
          <w:tab w:val="left" w:pos="1134"/>
          <w:tab w:val="left" w:pos="1276"/>
        </w:tabs>
        <w:suppressAutoHyphens/>
        <w:jc w:val="both"/>
        <w:textAlignment w:val="baseline"/>
        <w:rPr>
          <w:rFonts w:eastAsia="Calibri"/>
          <w:szCs w:val="24"/>
          <w:shd w:val="clear" w:color="auto" w:fill="FFFFFF"/>
          <w:lang w:eastAsia="lt-LT"/>
        </w:rPr>
      </w:pPr>
    </w:p>
    <w:p w14:paraId="4A9C9B4E" w14:textId="77777777" w:rsidR="007F46B7" w:rsidRDefault="007F46B7" w:rsidP="007F46B7">
      <w:pPr>
        <w:tabs>
          <w:tab w:val="left" w:pos="1134"/>
          <w:tab w:val="left" w:pos="1276"/>
        </w:tabs>
        <w:suppressAutoHyphens/>
        <w:jc w:val="both"/>
        <w:textAlignment w:val="baseline"/>
        <w:rPr>
          <w:rFonts w:eastAsia="Calibri"/>
          <w:szCs w:val="24"/>
          <w:shd w:val="clear" w:color="auto" w:fill="FFFFFF"/>
          <w:lang w:eastAsia="lt-LT"/>
        </w:rPr>
      </w:pPr>
    </w:p>
    <w:p w14:paraId="6886C936" w14:textId="77777777" w:rsidR="007F46B7" w:rsidRPr="007F46B7" w:rsidRDefault="007F46B7" w:rsidP="003D67F1">
      <w:pPr>
        <w:tabs>
          <w:tab w:val="left" w:pos="1134"/>
          <w:tab w:val="left" w:pos="1276"/>
        </w:tabs>
        <w:suppressAutoHyphens/>
        <w:jc w:val="both"/>
        <w:textAlignment w:val="baseline"/>
        <w:rPr>
          <w:rFonts w:eastAsia="Calibri"/>
          <w:szCs w:val="24"/>
          <w:shd w:val="clear" w:color="auto" w:fill="FFFFFF"/>
          <w:lang w:eastAsia="lt-LT"/>
        </w:rPr>
      </w:pPr>
    </w:p>
    <w:p w14:paraId="7924DC5F" w14:textId="77777777" w:rsidR="00A45F97" w:rsidRPr="00200CD3" w:rsidRDefault="00200CD3">
      <w:pPr>
        <w:jc w:val="center"/>
        <w:rPr>
          <w:rFonts w:eastAsia="Calibri"/>
          <w:b/>
          <w:szCs w:val="24"/>
          <w:lang w:eastAsia="lt-LT"/>
        </w:rPr>
      </w:pPr>
      <w:r w:rsidRPr="00200CD3">
        <w:rPr>
          <w:rFonts w:eastAsia="Calibri"/>
          <w:b/>
          <w:bCs/>
          <w:szCs w:val="24"/>
          <w:lang w:eastAsia="lt-LT"/>
        </w:rPr>
        <w:lastRenderedPageBreak/>
        <w:t>Veiksmų plano</w:t>
      </w:r>
      <w:r w:rsidRPr="00200CD3">
        <w:rPr>
          <w:rFonts w:eastAsia="Calibri"/>
          <w:szCs w:val="24"/>
          <w:lang w:eastAsia="lt-LT"/>
        </w:rPr>
        <w:t xml:space="preserve"> </w:t>
      </w:r>
      <w:r w:rsidRPr="00200CD3">
        <w:rPr>
          <w:rFonts w:eastAsia="Calibri"/>
          <w:b/>
          <w:szCs w:val="24"/>
          <w:lang w:eastAsia="lt-LT"/>
        </w:rPr>
        <w:t>stebėsena ir atskaitomybė</w:t>
      </w:r>
    </w:p>
    <w:p w14:paraId="16272D24" w14:textId="77777777" w:rsidR="00A45F97" w:rsidRPr="00200CD3" w:rsidRDefault="00A45F97">
      <w:pPr>
        <w:tabs>
          <w:tab w:val="left" w:pos="1134"/>
        </w:tabs>
        <w:suppressAutoHyphens/>
        <w:jc w:val="both"/>
        <w:textAlignment w:val="baseline"/>
        <w:rPr>
          <w:rFonts w:eastAsia="Calibri"/>
          <w:b/>
          <w:bCs/>
          <w:szCs w:val="24"/>
          <w:shd w:val="clear" w:color="auto" w:fill="FFFFFF"/>
          <w:lang w:eastAsia="lt-LT"/>
        </w:rPr>
      </w:pPr>
    </w:p>
    <w:p w14:paraId="77FB6C4E" w14:textId="0AD613DD" w:rsidR="00A45F97" w:rsidRDefault="00200CD3" w:rsidP="00607BA5">
      <w:pPr>
        <w:pStyle w:val="Sraopastraipa"/>
        <w:numPr>
          <w:ilvl w:val="0"/>
          <w:numId w:val="25"/>
        </w:numPr>
        <w:tabs>
          <w:tab w:val="left" w:pos="1276"/>
        </w:tabs>
        <w:suppressAutoHyphens/>
        <w:ind w:left="0" w:firstLine="851"/>
        <w:jc w:val="both"/>
        <w:textAlignment w:val="baseline"/>
        <w:rPr>
          <w:rFonts w:eastAsia="Calibri"/>
          <w:szCs w:val="24"/>
          <w:lang w:eastAsia="lt-LT"/>
        </w:rPr>
      </w:pPr>
      <w:r w:rsidRPr="00F25519">
        <w:rPr>
          <w:rFonts w:eastAsia="Calibri"/>
          <w:szCs w:val="24"/>
          <w:lang w:eastAsia="lt-LT"/>
        </w:rPr>
        <w:t xml:space="preserve">Veiksmų plano </w:t>
      </w:r>
      <w:r w:rsidRPr="00F25519">
        <w:rPr>
          <w:rFonts w:eastAsia="Calibri"/>
          <w:szCs w:val="24"/>
          <w:shd w:val="clear" w:color="auto" w:fill="FFFFFF"/>
          <w:lang w:eastAsia="lt-LT"/>
        </w:rPr>
        <w:t xml:space="preserve">priemonių įgyvendinimo stebėseną atlieka centrinis už korupcijai atsparios aplinkos kūrimą atsakingas subjektas ir teismų sistemos institucijų </w:t>
      </w:r>
      <w:r w:rsidRPr="00F25519">
        <w:rPr>
          <w:rFonts w:eastAsia="Calibri"/>
          <w:szCs w:val="24"/>
          <w:lang w:eastAsia="lt-LT"/>
        </w:rPr>
        <w:t>už korupcijai atsparios aplinkos kūrimą atsakingi subjektai.</w:t>
      </w:r>
    </w:p>
    <w:p w14:paraId="04C79706" w14:textId="2AC2D8C5" w:rsidR="00A45F97" w:rsidRDefault="001B642A" w:rsidP="00607BA5">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Pr>
          <w:rFonts w:eastAsia="Calibri"/>
          <w:szCs w:val="24"/>
          <w:shd w:val="clear" w:color="auto" w:fill="FFFFFF"/>
          <w:lang w:eastAsia="lt-LT"/>
        </w:rPr>
        <w:t>T</w:t>
      </w:r>
      <w:r w:rsidRPr="00F25519">
        <w:rPr>
          <w:rFonts w:eastAsia="Calibri"/>
          <w:szCs w:val="24"/>
          <w:shd w:val="clear" w:color="auto" w:fill="FFFFFF"/>
          <w:lang w:eastAsia="lt-LT"/>
        </w:rPr>
        <w:t xml:space="preserve">eismų sistemos institucijų </w:t>
      </w:r>
      <w:r w:rsidRPr="00F25519">
        <w:rPr>
          <w:rFonts w:eastAsia="Calibri"/>
          <w:szCs w:val="24"/>
          <w:lang w:eastAsia="lt-LT"/>
        </w:rPr>
        <w:t>už korupcijai atsparios aplinkos kūrimą atsakingi subjektai</w:t>
      </w:r>
      <w:r w:rsidRPr="00780872">
        <w:rPr>
          <w:rFonts w:eastAsia="Calibri"/>
          <w:szCs w:val="24"/>
          <w:shd w:val="clear" w:color="auto" w:fill="FFFFFF"/>
          <w:lang w:eastAsia="lt-LT"/>
        </w:rPr>
        <w:t xml:space="preserve"> </w:t>
      </w:r>
      <w:r>
        <w:rPr>
          <w:rFonts w:eastAsia="Calibri"/>
          <w:szCs w:val="24"/>
          <w:shd w:val="clear" w:color="auto" w:fill="FFFFFF"/>
          <w:lang w:eastAsia="lt-LT"/>
        </w:rPr>
        <w:t>teikia i</w:t>
      </w:r>
      <w:r w:rsidR="00200CD3" w:rsidRPr="00780872">
        <w:rPr>
          <w:rFonts w:eastAsia="Calibri"/>
          <w:szCs w:val="24"/>
          <w:shd w:val="clear" w:color="auto" w:fill="FFFFFF"/>
          <w:lang w:eastAsia="lt-LT"/>
        </w:rPr>
        <w:t>nformacij</w:t>
      </w:r>
      <w:r w:rsidR="0031662E">
        <w:rPr>
          <w:rFonts w:eastAsia="Calibri"/>
          <w:szCs w:val="24"/>
          <w:shd w:val="clear" w:color="auto" w:fill="FFFFFF"/>
          <w:lang w:eastAsia="lt-LT"/>
        </w:rPr>
        <w:t>ą</w:t>
      </w:r>
      <w:r w:rsidR="004A0F70">
        <w:rPr>
          <w:rFonts w:eastAsia="Calibri"/>
          <w:szCs w:val="24"/>
          <w:shd w:val="clear" w:color="auto" w:fill="FFFFFF"/>
          <w:lang w:eastAsia="lt-LT"/>
        </w:rPr>
        <w:t xml:space="preserve"> apie Veiksmų</w:t>
      </w:r>
      <w:r w:rsidR="005A0B40">
        <w:rPr>
          <w:rFonts w:eastAsia="Calibri"/>
          <w:szCs w:val="24"/>
          <w:shd w:val="clear" w:color="auto" w:fill="FFFFFF"/>
          <w:lang w:eastAsia="lt-LT"/>
        </w:rPr>
        <w:t xml:space="preserve"> plano priemonių įgyvendinim</w:t>
      </w:r>
      <w:r w:rsidR="00B06F22">
        <w:rPr>
          <w:rFonts w:eastAsia="Calibri"/>
          <w:szCs w:val="24"/>
          <w:shd w:val="clear" w:color="auto" w:fill="FFFFFF"/>
          <w:lang w:eastAsia="lt-LT"/>
        </w:rPr>
        <w:t>ą</w:t>
      </w:r>
      <w:r w:rsidR="004A0F70">
        <w:rPr>
          <w:rFonts w:eastAsia="Calibri"/>
          <w:szCs w:val="24"/>
          <w:shd w:val="clear" w:color="auto" w:fill="FFFFFF"/>
          <w:lang w:eastAsia="lt-LT"/>
        </w:rPr>
        <w:t xml:space="preserve"> </w:t>
      </w:r>
      <w:r w:rsidR="00200CD3" w:rsidRPr="00780872">
        <w:rPr>
          <w:rFonts w:eastAsia="Calibri"/>
          <w:szCs w:val="24"/>
          <w:shd w:val="clear" w:color="auto" w:fill="FFFFFF"/>
          <w:lang w:eastAsia="lt-LT"/>
        </w:rPr>
        <w:t>centriniam už korupcijai atsparios aplinkos kūrimą atsakingam subjektui kas</w:t>
      </w:r>
      <w:r w:rsidR="004B55B2">
        <w:rPr>
          <w:rFonts w:eastAsia="Calibri"/>
          <w:szCs w:val="24"/>
          <w:shd w:val="clear" w:color="auto" w:fill="FFFFFF"/>
          <w:lang w:eastAsia="lt-LT"/>
        </w:rPr>
        <w:t xml:space="preserve">met, ne vėliau kaip iki sausio </w:t>
      </w:r>
      <w:r w:rsidR="00591B6D">
        <w:rPr>
          <w:rFonts w:eastAsia="Calibri"/>
          <w:szCs w:val="24"/>
          <w:shd w:val="clear" w:color="auto" w:fill="FFFFFF"/>
          <w:lang w:eastAsia="lt-LT"/>
        </w:rPr>
        <w:t>15 d</w:t>
      </w:r>
      <w:r w:rsidR="00200CD3" w:rsidRPr="00780872">
        <w:rPr>
          <w:rFonts w:eastAsia="Calibri"/>
          <w:szCs w:val="24"/>
          <w:shd w:val="clear" w:color="auto" w:fill="FFFFFF"/>
          <w:lang w:eastAsia="lt-LT"/>
        </w:rPr>
        <w:t xml:space="preserve">. Informacija </w:t>
      </w:r>
      <w:r w:rsidR="001A3A3B">
        <w:rPr>
          <w:rFonts w:eastAsia="Calibri"/>
          <w:szCs w:val="24"/>
          <w:shd w:val="clear" w:color="auto" w:fill="FFFFFF"/>
          <w:lang w:eastAsia="lt-LT"/>
        </w:rPr>
        <w:t xml:space="preserve">apie Veiksmų plano priemonių įgyvendinimą </w:t>
      </w:r>
      <w:r w:rsidR="00200CD3" w:rsidRPr="00780872">
        <w:rPr>
          <w:rFonts w:eastAsia="Calibri"/>
          <w:szCs w:val="24"/>
          <w:shd w:val="clear" w:color="auto" w:fill="FFFFFF"/>
          <w:lang w:eastAsia="lt-LT"/>
        </w:rPr>
        <w:t xml:space="preserve">centriniam už korupcijai atsparios aplinkos kūrimą atsakingam subjektui </w:t>
      </w:r>
      <w:r w:rsidR="00833EAA">
        <w:rPr>
          <w:rFonts w:eastAsia="Calibri"/>
          <w:szCs w:val="24"/>
          <w:shd w:val="clear" w:color="auto" w:fill="FFFFFF"/>
          <w:lang w:eastAsia="lt-LT"/>
        </w:rPr>
        <w:t xml:space="preserve">paprašius </w:t>
      </w:r>
      <w:r w:rsidR="00AE39AA">
        <w:rPr>
          <w:rFonts w:eastAsia="Calibri"/>
          <w:szCs w:val="24"/>
          <w:shd w:val="clear" w:color="auto" w:fill="FFFFFF"/>
          <w:lang w:eastAsia="lt-LT"/>
        </w:rPr>
        <w:t>turi</w:t>
      </w:r>
      <w:r w:rsidR="00200CD3" w:rsidRPr="00780872">
        <w:rPr>
          <w:rFonts w:eastAsia="Calibri"/>
          <w:szCs w:val="24"/>
          <w:shd w:val="clear" w:color="auto" w:fill="FFFFFF"/>
          <w:lang w:eastAsia="lt-LT"/>
        </w:rPr>
        <w:t xml:space="preserve"> būti teikiama ir dažniau.</w:t>
      </w:r>
    </w:p>
    <w:p w14:paraId="77F9752D" w14:textId="0DDFA919" w:rsidR="00A45F97" w:rsidRPr="007814EF" w:rsidRDefault="00200CD3" w:rsidP="00607BA5">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sidRPr="00FF7D73">
        <w:rPr>
          <w:rFonts w:eastAsia="Calibri"/>
          <w:szCs w:val="24"/>
          <w:shd w:val="clear" w:color="auto" w:fill="FFFFFF"/>
          <w:lang w:eastAsia="lt-LT"/>
        </w:rPr>
        <w:t>Centrinis už korupcijai atsparios aplinkos kūrimą atsakingas subjektas</w:t>
      </w:r>
      <w:r w:rsidR="004818DE">
        <w:rPr>
          <w:rFonts w:eastAsia="Calibri"/>
          <w:szCs w:val="24"/>
          <w:shd w:val="clear" w:color="auto" w:fill="FFFFFF"/>
          <w:lang w:eastAsia="lt-LT"/>
        </w:rPr>
        <w:t xml:space="preserve"> kartu su Teisėjų tarybos nutarimu sudaryta darbo grupe</w:t>
      </w:r>
      <w:r w:rsidRPr="00FF7D73">
        <w:rPr>
          <w:rFonts w:eastAsia="Calibri"/>
          <w:szCs w:val="24"/>
          <w:shd w:val="clear" w:color="auto" w:fill="FFFFFF"/>
          <w:lang w:eastAsia="lt-LT"/>
        </w:rPr>
        <w:t xml:space="preserve"> kiekvienais metais atlieka Priemonių plano įgyvendinimo vertinimą</w:t>
      </w:r>
      <w:r w:rsidRPr="00FF7D73">
        <w:rPr>
          <w:rFonts w:eastAsia="Calibri"/>
          <w:szCs w:val="24"/>
          <w:lang w:eastAsia="lt-LT"/>
        </w:rPr>
        <w:t>, kuriame pasisako</w:t>
      </w:r>
      <w:r w:rsidR="001C06B2">
        <w:rPr>
          <w:rFonts w:eastAsia="Calibri"/>
          <w:szCs w:val="24"/>
          <w:lang w:eastAsia="lt-LT"/>
        </w:rPr>
        <w:t>ma</w:t>
      </w:r>
      <w:r w:rsidRPr="00FF7D73">
        <w:rPr>
          <w:rFonts w:eastAsia="Calibri"/>
          <w:szCs w:val="24"/>
          <w:lang w:eastAsia="lt-LT"/>
        </w:rPr>
        <w:t xml:space="preserve"> apie įvykdytas Priemonių plano priemones bei kliūtis, dėl kurių nėra ar nebus laiku įvykdytos tam tikros priemonės</w:t>
      </w:r>
      <w:r w:rsidR="00263583">
        <w:rPr>
          <w:rFonts w:eastAsia="Calibri"/>
          <w:szCs w:val="24"/>
          <w:lang w:eastAsia="lt-LT"/>
        </w:rPr>
        <w:t>, taip pat atlieka Nuolat įgyvendinamų priemonių plano įgyvendinimo vertinimą</w:t>
      </w:r>
      <w:r w:rsidRPr="00FF7D73">
        <w:rPr>
          <w:rFonts w:eastAsia="Calibri"/>
          <w:szCs w:val="24"/>
          <w:lang w:eastAsia="lt-LT"/>
        </w:rPr>
        <w:t>.</w:t>
      </w:r>
    </w:p>
    <w:p w14:paraId="381141CC" w14:textId="5866DF33" w:rsidR="00A45F97" w:rsidRDefault="00200CD3" w:rsidP="00607BA5">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sidRPr="00057262">
        <w:rPr>
          <w:rFonts w:eastAsia="Calibri"/>
          <w:szCs w:val="24"/>
          <w:shd w:val="clear" w:color="auto" w:fill="FFFFFF"/>
          <w:lang w:eastAsia="lt-LT"/>
        </w:rPr>
        <w:t>Priemonių plano</w:t>
      </w:r>
      <w:r w:rsidR="00B664BB">
        <w:rPr>
          <w:rFonts w:eastAsia="Calibri"/>
          <w:szCs w:val="24"/>
          <w:shd w:val="clear" w:color="auto" w:fill="FFFFFF"/>
          <w:lang w:eastAsia="lt-LT"/>
        </w:rPr>
        <w:t xml:space="preserve"> bei Nuolat įgyvendinamų priemonių plano</w:t>
      </w:r>
      <w:r w:rsidRPr="00057262">
        <w:rPr>
          <w:rFonts w:eastAsia="Calibri"/>
          <w:szCs w:val="24"/>
          <w:shd w:val="clear" w:color="auto" w:fill="FFFFFF"/>
          <w:lang w:eastAsia="lt-LT"/>
        </w:rPr>
        <w:t xml:space="preserve"> įgyvendinimo už praėjusius kalendorinius metus vertinimo ataskaita iki kovo 1 d. pateikiama Teisėjų tarybai bei Administracijos Vidaus audito skyriui.</w:t>
      </w:r>
    </w:p>
    <w:p w14:paraId="2EC0D42C" w14:textId="77777777" w:rsidR="00A45F97" w:rsidRPr="007D15A6" w:rsidRDefault="00A45F97" w:rsidP="007814EF">
      <w:pPr>
        <w:pStyle w:val="Sraopastraipa"/>
        <w:tabs>
          <w:tab w:val="left" w:pos="1134"/>
          <w:tab w:val="left" w:pos="1276"/>
        </w:tabs>
        <w:suppressAutoHyphens/>
        <w:ind w:left="62"/>
        <w:jc w:val="both"/>
        <w:textAlignment w:val="baseline"/>
        <w:rPr>
          <w:rFonts w:eastAsia="Calibri"/>
          <w:szCs w:val="24"/>
          <w:shd w:val="clear" w:color="auto" w:fill="FFFFFF"/>
          <w:lang w:eastAsia="lt-LT"/>
        </w:rPr>
      </w:pPr>
    </w:p>
    <w:p w14:paraId="11407916" w14:textId="5BDE253E" w:rsidR="00A45F97" w:rsidRPr="00200CD3" w:rsidRDefault="00200CD3">
      <w:pPr>
        <w:tabs>
          <w:tab w:val="left" w:pos="1134"/>
        </w:tabs>
        <w:suppressAutoHyphens/>
        <w:jc w:val="center"/>
        <w:textAlignment w:val="baseline"/>
        <w:rPr>
          <w:rFonts w:eastAsia="Calibri"/>
          <w:b/>
          <w:bCs/>
          <w:szCs w:val="24"/>
          <w:shd w:val="clear" w:color="auto" w:fill="FFFFFF"/>
          <w:lang w:eastAsia="lt-LT"/>
        </w:rPr>
      </w:pPr>
      <w:r w:rsidRPr="00200CD3">
        <w:rPr>
          <w:rFonts w:eastAsia="Calibri"/>
          <w:b/>
          <w:bCs/>
          <w:szCs w:val="24"/>
          <w:lang w:eastAsia="lt-LT"/>
        </w:rPr>
        <w:t>Veiksmų plano</w:t>
      </w:r>
      <w:r w:rsidRPr="00200CD3">
        <w:rPr>
          <w:rFonts w:eastAsia="Calibri"/>
          <w:szCs w:val="24"/>
          <w:lang w:eastAsia="lt-LT"/>
        </w:rPr>
        <w:t xml:space="preserve"> </w:t>
      </w:r>
      <w:r w:rsidRPr="00200CD3">
        <w:rPr>
          <w:rFonts w:eastAsia="Calibri"/>
          <w:b/>
          <w:bCs/>
          <w:szCs w:val="24"/>
          <w:shd w:val="clear" w:color="auto" w:fill="FFFFFF"/>
          <w:lang w:eastAsia="lt-LT"/>
        </w:rPr>
        <w:t xml:space="preserve">ir (ar) </w:t>
      </w:r>
      <w:r w:rsidR="00C63846">
        <w:rPr>
          <w:rFonts w:eastAsia="Calibri"/>
          <w:b/>
          <w:bCs/>
          <w:szCs w:val="24"/>
          <w:shd w:val="clear" w:color="auto" w:fill="FFFFFF"/>
          <w:lang w:eastAsia="lt-LT"/>
        </w:rPr>
        <w:t xml:space="preserve">jo įgyvendinimo priemonių </w:t>
      </w:r>
      <w:r w:rsidRPr="00200CD3">
        <w:rPr>
          <w:rFonts w:eastAsia="Calibri"/>
          <w:b/>
          <w:bCs/>
          <w:szCs w:val="24"/>
          <w:shd w:val="clear" w:color="auto" w:fill="FFFFFF"/>
          <w:lang w:eastAsia="lt-LT"/>
        </w:rPr>
        <w:t>peržiūrėjimas ir atnaujinimas</w:t>
      </w:r>
    </w:p>
    <w:p w14:paraId="71720519" w14:textId="77777777" w:rsidR="00A45F97" w:rsidRPr="00200CD3" w:rsidRDefault="00A45F97">
      <w:pPr>
        <w:tabs>
          <w:tab w:val="left" w:pos="1134"/>
        </w:tabs>
        <w:suppressAutoHyphens/>
        <w:jc w:val="center"/>
        <w:textAlignment w:val="baseline"/>
        <w:rPr>
          <w:rFonts w:eastAsia="Calibri"/>
          <w:b/>
          <w:bCs/>
          <w:szCs w:val="24"/>
          <w:shd w:val="clear" w:color="auto" w:fill="FFFFFF"/>
          <w:lang w:eastAsia="lt-LT"/>
        </w:rPr>
      </w:pPr>
    </w:p>
    <w:p w14:paraId="3E3A948E" w14:textId="7AF59F76" w:rsidR="00A45F97" w:rsidRPr="00B04101" w:rsidRDefault="00200CD3" w:rsidP="00607BA5">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sidRPr="00B04101">
        <w:rPr>
          <w:rFonts w:eastAsia="Calibri"/>
          <w:szCs w:val="24"/>
          <w:shd w:val="clear" w:color="auto" w:fill="FFFFFF"/>
          <w:lang w:eastAsia="lt-LT"/>
        </w:rPr>
        <w:t xml:space="preserve">Kiekvienais metais </w:t>
      </w:r>
      <w:r w:rsidR="00A1553E" w:rsidRPr="00B04101">
        <w:rPr>
          <w:rFonts w:eastAsia="Calibri"/>
          <w:szCs w:val="24"/>
          <w:shd w:val="clear" w:color="auto" w:fill="FFFFFF"/>
          <w:lang w:eastAsia="lt-LT"/>
        </w:rPr>
        <w:t xml:space="preserve">esant poreikiui </w:t>
      </w:r>
      <w:r w:rsidRPr="00B04101">
        <w:rPr>
          <w:rFonts w:eastAsia="Calibri"/>
          <w:szCs w:val="24"/>
          <w:lang w:eastAsia="lt-LT"/>
        </w:rPr>
        <w:t>Veiksmų planas</w:t>
      </w:r>
      <w:r w:rsidR="004075CF" w:rsidRPr="00B04101">
        <w:rPr>
          <w:rFonts w:eastAsia="Calibri"/>
          <w:szCs w:val="24"/>
          <w:lang w:eastAsia="lt-LT"/>
        </w:rPr>
        <w:t>, Nuolat įgyvendinamų priemonių planas</w:t>
      </w:r>
      <w:r w:rsidRPr="00B04101">
        <w:rPr>
          <w:rFonts w:eastAsia="Calibri"/>
          <w:szCs w:val="24"/>
          <w:lang w:eastAsia="lt-LT"/>
        </w:rPr>
        <w:t xml:space="preserve"> </w:t>
      </w:r>
      <w:r w:rsidRPr="00B04101">
        <w:rPr>
          <w:rFonts w:eastAsia="Calibri"/>
          <w:szCs w:val="24"/>
          <w:shd w:val="clear" w:color="auto" w:fill="FFFFFF"/>
          <w:lang w:eastAsia="lt-LT"/>
        </w:rPr>
        <w:t xml:space="preserve">peržiūrimas ir prireikus koreguojamas, pildomas. Priemonių planas tvirtinamas kasmet ne vėliau kaip iki einamųjų metų </w:t>
      </w:r>
      <w:r w:rsidR="0053175A" w:rsidRPr="00B04101">
        <w:rPr>
          <w:rFonts w:eastAsia="Calibri"/>
          <w:szCs w:val="24"/>
          <w:shd w:val="clear" w:color="auto" w:fill="FFFFFF"/>
          <w:lang w:eastAsia="lt-LT"/>
        </w:rPr>
        <w:t>balandžio</w:t>
      </w:r>
      <w:r w:rsidRPr="00B04101">
        <w:rPr>
          <w:rFonts w:eastAsia="Calibri"/>
          <w:szCs w:val="24"/>
          <w:shd w:val="clear" w:color="auto" w:fill="FFFFFF"/>
          <w:lang w:eastAsia="lt-LT"/>
        </w:rPr>
        <w:t xml:space="preserve"> 1 d.</w:t>
      </w:r>
      <w:r w:rsidR="0053175A" w:rsidRPr="00B04101">
        <w:rPr>
          <w:rFonts w:eastAsia="Calibri"/>
          <w:szCs w:val="24"/>
          <w:shd w:val="clear" w:color="auto" w:fill="FFFFFF"/>
          <w:lang w:eastAsia="lt-LT"/>
        </w:rPr>
        <w:t xml:space="preserve">, išskyrus atvejus, kai </w:t>
      </w:r>
      <w:r w:rsidR="00370ADF" w:rsidRPr="00B04101">
        <w:rPr>
          <w:rFonts w:eastAsia="Calibri"/>
          <w:szCs w:val="24"/>
          <w:shd w:val="clear" w:color="auto" w:fill="FFFFFF"/>
          <w:lang w:eastAsia="lt-LT"/>
        </w:rPr>
        <w:t>Priemonių planas yra patvirtintas kel</w:t>
      </w:r>
      <w:r w:rsidR="00D75F5A">
        <w:rPr>
          <w:rFonts w:eastAsia="Calibri"/>
          <w:szCs w:val="24"/>
          <w:shd w:val="clear" w:color="auto" w:fill="FFFFFF"/>
          <w:lang w:eastAsia="lt-LT"/>
        </w:rPr>
        <w:t>er</w:t>
      </w:r>
      <w:r w:rsidR="00370ADF" w:rsidRPr="00B04101">
        <w:rPr>
          <w:rFonts w:eastAsia="Calibri"/>
          <w:szCs w:val="24"/>
          <w:shd w:val="clear" w:color="auto" w:fill="FFFFFF"/>
          <w:lang w:eastAsia="lt-LT"/>
        </w:rPr>
        <w:t xml:space="preserve">iems metams. </w:t>
      </w:r>
      <w:r w:rsidRPr="00B04101">
        <w:rPr>
          <w:rFonts w:eastAsia="Calibri"/>
          <w:szCs w:val="24"/>
          <w:lang w:eastAsia="lt-LT"/>
        </w:rPr>
        <w:t>Veiksmų planas</w:t>
      </w:r>
      <w:r w:rsidR="00C71FBA" w:rsidRPr="00B04101">
        <w:rPr>
          <w:rFonts w:eastAsia="Calibri"/>
          <w:szCs w:val="24"/>
          <w:shd w:val="clear" w:color="auto" w:fill="FFFFFF"/>
          <w:lang w:eastAsia="lt-LT"/>
        </w:rPr>
        <w:t xml:space="preserve">, </w:t>
      </w:r>
      <w:r w:rsidRPr="00B04101">
        <w:rPr>
          <w:rFonts w:eastAsia="Calibri"/>
          <w:szCs w:val="24"/>
          <w:shd w:val="clear" w:color="auto" w:fill="FFFFFF"/>
          <w:lang w:eastAsia="lt-LT"/>
        </w:rPr>
        <w:t>Priemonių planas</w:t>
      </w:r>
      <w:r w:rsidR="004E52F3" w:rsidRPr="00B04101">
        <w:rPr>
          <w:rFonts w:eastAsia="Calibri"/>
          <w:szCs w:val="24"/>
          <w:shd w:val="clear" w:color="auto" w:fill="FFFFFF"/>
          <w:lang w:eastAsia="lt-LT"/>
        </w:rPr>
        <w:t xml:space="preserve"> ir Nuolat įgyvendinamų priemonių planas</w:t>
      </w:r>
      <w:r w:rsidRPr="00B04101">
        <w:rPr>
          <w:rFonts w:eastAsia="Calibri"/>
          <w:szCs w:val="24"/>
          <w:shd w:val="clear" w:color="auto" w:fill="FFFFFF"/>
          <w:lang w:eastAsia="lt-LT"/>
        </w:rPr>
        <w:t xml:space="preserve"> gali būti peržiūrimi ir tikslinami </w:t>
      </w:r>
      <w:r w:rsidR="00B04101" w:rsidRPr="00B04101">
        <w:rPr>
          <w:rFonts w:eastAsia="Calibri"/>
          <w:szCs w:val="24"/>
          <w:shd w:val="clear" w:color="auto" w:fill="FFFFFF"/>
          <w:lang w:eastAsia="lt-LT"/>
        </w:rPr>
        <w:t xml:space="preserve">bet kada pagal poreikį. </w:t>
      </w:r>
    </w:p>
    <w:p w14:paraId="6861EAD1" w14:textId="56BC147E" w:rsidR="00A45F97" w:rsidRDefault="00200CD3" w:rsidP="00607BA5">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sidRPr="00825AC9">
        <w:rPr>
          <w:rFonts w:eastAsia="Calibri"/>
          <w:szCs w:val="24"/>
          <w:lang w:eastAsia="lt-LT"/>
        </w:rPr>
        <w:t>Veiksmų planas</w:t>
      </w:r>
      <w:r w:rsidR="00825AC9">
        <w:rPr>
          <w:rFonts w:eastAsia="Calibri"/>
          <w:szCs w:val="24"/>
          <w:shd w:val="clear" w:color="auto" w:fill="FFFFFF"/>
          <w:lang w:eastAsia="lt-LT"/>
        </w:rPr>
        <w:t xml:space="preserve">, </w:t>
      </w:r>
      <w:r w:rsidRPr="00825AC9">
        <w:rPr>
          <w:rFonts w:eastAsia="Calibri"/>
          <w:szCs w:val="24"/>
          <w:shd w:val="clear" w:color="auto" w:fill="FFFFFF"/>
          <w:lang w:eastAsia="lt-LT"/>
        </w:rPr>
        <w:t>Priemonių planas</w:t>
      </w:r>
      <w:r w:rsidR="00C15D1B">
        <w:rPr>
          <w:rFonts w:eastAsia="Calibri"/>
          <w:szCs w:val="24"/>
          <w:shd w:val="clear" w:color="auto" w:fill="FFFFFF"/>
          <w:lang w:eastAsia="lt-LT"/>
        </w:rPr>
        <w:t>, Nuolat įgyvendinamų priemonių planas</w:t>
      </w:r>
      <w:r w:rsidRPr="00825AC9">
        <w:rPr>
          <w:rFonts w:eastAsia="Calibri"/>
          <w:szCs w:val="24"/>
          <w:shd w:val="clear" w:color="auto" w:fill="FFFFFF"/>
          <w:lang w:eastAsia="lt-LT"/>
        </w:rPr>
        <w:t xml:space="preserve"> peržiūrimi, keičiami ir (ar) papildomi, atsižvelgiant į Nacionalinė</w:t>
      </w:r>
      <w:r w:rsidR="0022008F">
        <w:rPr>
          <w:rFonts w:eastAsia="Calibri"/>
          <w:szCs w:val="24"/>
          <w:shd w:val="clear" w:color="auto" w:fill="FFFFFF"/>
          <w:lang w:eastAsia="lt-LT"/>
        </w:rPr>
        <w:t>je</w:t>
      </w:r>
      <w:r w:rsidRPr="00825AC9">
        <w:rPr>
          <w:rFonts w:eastAsia="Calibri"/>
          <w:szCs w:val="24"/>
          <w:shd w:val="clear" w:color="auto" w:fill="FFFFFF"/>
          <w:lang w:eastAsia="lt-LT"/>
        </w:rPr>
        <w:t xml:space="preserve"> kovos su korupcija programoje numatytas priemones (Priemonių plane</w:t>
      </w:r>
      <w:r w:rsidR="00C15D1B">
        <w:rPr>
          <w:rFonts w:eastAsia="Calibri"/>
          <w:szCs w:val="24"/>
          <w:shd w:val="clear" w:color="auto" w:fill="FFFFFF"/>
          <w:lang w:eastAsia="lt-LT"/>
        </w:rPr>
        <w:t>, Nuolat įgyvendinamų priemonių plane</w:t>
      </w:r>
      <w:r w:rsidRPr="00825AC9">
        <w:rPr>
          <w:rFonts w:eastAsia="Calibri"/>
          <w:szCs w:val="24"/>
          <w:shd w:val="clear" w:color="auto" w:fill="FFFFFF"/>
          <w:lang w:eastAsia="lt-LT"/>
        </w:rPr>
        <w:t xml:space="preserve"> </w:t>
      </w:r>
      <w:r w:rsidR="0022008F">
        <w:rPr>
          <w:rFonts w:eastAsia="Calibri"/>
          <w:szCs w:val="24"/>
          <w:shd w:val="clear" w:color="auto" w:fill="FFFFFF"/>
          <w:lang w:eastAsia="lt-LT"/>
        </w:rPr>
        <w:t xml:space="preserve">numatytos priemonės </w:t>
      </w:r>
      <w:r w:rsidRPr="00825AC9">
        <w:rPr>
          <w:rFonts w:eastAsia="Calibri"/>
          <w:szCs w:val="24"/>
          <w:shd w:val="clear" w:color="auto" w:fill="FFFFFF"/>
          <w:lang w:eastAsia="lt-LT"/>
        </w:rPr>
        <w:t xml:space="preserve">gali būti tikslinamos ar papildomos, jų vykdymas detalizuojamas, numatant atskiras priemones ir pan.), korupcijos rizikos analizės metu gautus duomenis, vidaus audito rekomendacijas, esamą korupcijos prevencijos praktiką, </w:t>
      </w:r>
      <w:r w:rsidR="00A7082C">
        <w:rPr>
          <w:rFonts w:eastAsia="Calibri"/>
          <w:szCs w:val="24"/>
          <w:shd w:val="clear" w:color="auto" w:fill="FFFFFF"/>
          <w:lang w:eastAsia="lt-LT"/>
        </w:rPr>
        <w:t>ta</w:t>
      </w:r>
      <w:r w:rsidR="00CD73DD">
        <w:rPr>
          <w:rFonts w:eastAsia="Calibri"/>
          <w:szCs w:val="24"/>
          <w:shd w:val="clear" w:color="auto" w:fill="FFFFFF"/>
          <w:lang w:eastAsia="lt-LT"/>
        </w:rPr>
        <w:t>rptautinių organizacijų</w:t>
      </w:r>
      <w:r w:rsidR="00D75F5A">
        <w:rPr>
          <w:rFonts w:eastAsia="Calibri"/>
          <w:szCs w:val="24"/>
          <w:shd w:val="clear" w:color="auto" w:fill="FFFFFF"/>
          <w:lang w:eastAsia="lt-LT"/>
        </w:rPr>
        <w:t xml:space="preserve"> </w:t>
      </w:r>
      <w:r w:rsidR="00CD73DD">
        <w:rPr>
          <w:rFonts w:eastAsia="Calibri"/>
          <w:szCs w:val="24"/>
          <w:shd w:val="clear" w:color="auto" w:fill="FFFFFF"/>
          <w:lang w:eastAsia="lt-LT"/>
        </w:rPr>
        <w:t>/</w:t>
      </w:r>
      <w:r w:rsidR="00D75F5A">
        <w:rPr>
          <w:rFonts w:eastAsia="Calibri"/>
          <w:szCs w:val="24"/>
          <w:shd w:val="clear" w:color="auto" w:fill="FFFFFF"/>
          <w:lang w:eastAsia="lt-LT"/>
        </w:rPr>
        <w:t xml:space="preserve"> </w:t>
      </w:r>
      <w:r w:rsidR="00CD73DD">
        <w:rPr>
          <w:rFonts w:eastAsia="Calibri"/>
          <w:szCs w:val="24"/>
          <w:shd w:val="clear" w:color="auto" w:fill="FFFFFF"/>
          <w:lang w:eastAsia="lt-LT"/>
        </w:rPr>
        <w:t>subjektų</w:t>
      </w:r>
      <w:r w:rsidR="006B7EE6">
        <w:rPr>
          <w:rFonts w:eastAsia="Calibri"/>
          <w:szCs w:val="24"/>
          <w:shd w:val="clear" w:color="auto" w:fill="FFFFFF"/>
          <w:lang w:eastAsia="lt-LT"/>
        </w:rPr>
        <w:t xml:space="preserve">, kurių veikloje dalyvauja </w:t>
      </w:r>
      <w:r w:rsidR="00CD73DD">
        <w:rPr>
          <w:rFonts w:eastAsia="Calibri"/>
          <w:szCs w:val="24"/>
          <w:shd w:val="clear" w:color="auto" w:fill="FFFFFF"/>
          <w:lang w:eastAsia="lt-LT"/>
        </w:rPr>
        <w:t>Lietuvos Respublik</w:t>
      </w:r>
      <w:r w:rsidR="006B7EE6">
        <w:rPr>
          <w:rFonts w:eastAsia="Calibri"/>
          <w:szCs w:val="24"/>
          <w:shd w:val="clear" w:color="auto" w:fill="FFFFFF"/>
          <w:lang w:eastAsia="lt-LT"/>
        </w:rPr>
        <w:t>a, pateiktas rekomendacijas</w:t>
      </w:r>
      <w:r w:rsidR="00A7082C">
        <w:rPr>
          <w:rFonts w:eastAsia="Calibri"/>
          <w:szCs w:val="24"/>
          <w:shd w:val="clear" w:color="auto" w:fill="FFFFFF"/>
          <w:lang w:eastAsia="lt-LT"/>
        </w:rPr>
        <w:t xml:space="preserve">, </w:t>
      </w:r>
      <w:r w:rsidRPr="00825AC9">
        <w:rPr>
          <w:rFonts w:eastAsia="Calibri"/>
          <w:szCs w:val="24"/>
          <w:shd w:val="clear" w:color="auto" w:fill="FFFFFF"/>
          <w:lang w:eastAsia="lt-LT"/>
        </w:rPr>
        <w:t>Lietuvos Respublikos specialiųjų tyrimų tarnybos pasiūlymus ir rekomendacijas, nustatytus korupcijos faktus. Į Priemonių planą</w:t>
      </w:r>
      <w:r w:rsidR="00C15D1B">
        <w:rPr>
          <w:rFonts w:eastAsia="Calibri"/>
          <w:szCs w:val="24"/>
          <w:shd w:val="clear" w:color="auto" w:fill="FFFFFF"/>
          <w:lang w:eastAsia="lt-LT"/>
        </w:rPr>
        <w:t xml:space="preserve">, Nuolat įgyvendinamų priemonių planą </w:t>
      </w:r>
      <w:r w:rsidRPr="00825AC9">
        <w:rPr>
          <w:rFonts w:eastAsia="Calibri"/>
          <w:szCs w:val="24"/>
          <w:shd w:val="clear" w:color="auto" w:fill="FFFFFF"/>
          <w:lang w:eastAsia="lt-LT"/>
        </w:rPr>
        <w:t>turi būti įtraukiamos ir priemonės, skirtos korupcijos rizik</w:t>
      </w:r>
      <w:r w:rsidR="00D75F5A">
        <w:rPr>
          <w:rFonts w:eastAsia="Calibri"/>
          <w:szCs w:val="24"/>
          <w:shd w:val="clear" w:color="auto" w:fill="FFFFFF"/>
          <w:lang w:eastAsia="lt-LT"/>
        </w:rPr>
        <w:t>ai</w:t>
      </w:r>
      <w:r w:rsidRPr="00825AC9">
        <w:rPr>
          <w:rFonts w:eastAsia="Calibri"/>
          <w:szCs w:val="24"/>
          <w:shd w:val="clear" w:color="auto" w:fill="FFFFFF"/>
          <w:lang w:eastAsia="lt-LT"/>
        </w:rPr>
        <w:t xml:space="preserve"> </w:t>
      </w:r>
      <w:r w:rsidR="00D75F5A" w:rsidRPr="00825AC9">
        <w:rPr>
          <w:rFonts w:eastAsia="Calibri"/>
          <w:szCs w:val="24"/>
          <w:shd w:val="clear" w:color="auto" w:fill="FFFFFF"/>
          <w:lang w:eastAsia="lt-LT"/>
        </w:rPr>
        <w:t xml:space="preserve">mažinti </w:t>
      </w:r>
      <w:r w:rsidRPr="00825AC9">
        <w:rPr>
          <w:rFonts w:eastAsia="Calibri"/>
          <w:szCs w:val="24"/>
          <w:shd w:val="clear" w:color="auto" w:fill="FFFFFF"/>
          <w:lang w:eastAsia="lt-LT"/>
        </w:rPr>
        <w:t>veiklos srityse, kuriose atlikus korupcijos pasireiškimo tikimybės vertinimą nustatyta</w:t>
      </w:r>
      <w:r w:rsidR="004C2F39">
        <w:rPr>
          <w:rFonts w:eastAsia="Calibri"/>
          <w:szCs w:val="24"/>
          <w:shd w:val="clear" w:color="auto" w:fill="FFFFFF"/>
          <w:lang w:eastAsia="lt-LT"/>
        </w:rPr>
        <w:t xml:space="preserve"> </w:t>
      </w:r>
      <w:r w:rsidRPr="00825AC9">
        <w:rPr>
          <w:rFonts w:eastAsia="Calibri"/>
          <w:szCs w:val="24"/>
          <w:shd w:val="clear" w:color="auto" w:fill="FFFFFF"/>
          <w:lang w:eastAsia="lt-LT"/>
        </w:rPr>
        <w:t>egzistuoja</w:t>
      </w:r>
      <w:r w:rsidR="000C2C59">
        <w:rPr>
          <w:rFonts w:eastAsia="Calibri"/>
          <w:szCs w:val="24"/>
          <w:shd w:val="clear" w:color="auto" w:fill="FFFFFF"/>
          <w:lang w:eastAsia="lt-LT"/>
        </w:rPr>
        <w:t>nti</w:t>
      </w:r>
      <w:r w:rsidRPr="00825AC9">
        <w:rPr>
          <w:rFonts w:eastAsia="Calibri"/>
          <w:szCs w:val="24"/>
          <w:shd w:val="clear" w:color="auto" w:fill="FFFFFF"/>
          <w:lang w:eastAsia="lt-LT"/>
        </w:rPr>
        <w:t xml:space="preserve"> didelė korupcijos pasireiškimo tikimybė.</w:t>
      </w:r>
    </w:p>
    <w:p w14:paraId="0F7A4EF6" w14:textId="18E0C756" w:rsidR="00A45F97" w:rsidRDefault="00200CD3" w:rsidP="00607BA5">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sidRPr="001F60AA">
        <w:rPr>
          <w:rFonts w:eastAsia="Calibri"/>
          <w:szCs w:val="24"/>
          <w:shd w:val="clear" w:color="auto" w:fill="FFFFFF"/>
          <w:lang w:eastAsia="lt-LT"/>
        </w:rPr>
        <w:t xml:space="preserve">Teismų savivaldos institucijos, </w:t>
      </w:r>
      <w:r w:rsidR="00C37524">
        <w:rPr>
          <w:rFonts w:eastAsia="Calibri"/>
          <w:szCs w:val="24"/>
          <w:shd w:val="clear" w:color="auto" w:fill="FFFFFF"/>
          <w:lang w:eastAsia="lt-LT"/>
        </w:rPr>
        <w:t xml:space="preserve">teismai, </w:t>
      </w:r>
      <w:r w:rsidRPr="001F60AA">
        <w:rPr>
          <w:rFonts w:eastAsia="Calibri"/>
          <w:szCs w:val="24"/>
          <w:shd w:val="clear" w:color="auto" w:fill="FFFFFF"/>
          <w:lang w:eastAsia="lt-LT"/>
        </w:rPr>
        <w:t>Administracija ir Mokymo cent</w:t>
      </w:r>
      <w:r w:rsidR="00DD2C31">
        <w:rPr>
          <w:rFonts w:eastAsia="Calibri"/>
          <w:szCs w:val="24"/>
          <w:shd w:val="clear" w:color="auto" w:fill="FFFFFF"/>
          <w:lang w:eastAsia="lt-LT"/>
        </w:rPr>
        <w:t>r</w:t>
      </w:r>
      <w:r w:rsidRPr="001F60AA">
        <w:rPr>
          <w:rFonts w:eastAsia="Calibri"/>
          <w:szCs w:val="24"/>
          <w:shd w:val="clear" w:color="auto" w:fill="FFFFFF"/>
          <w:lang w:eastAsia="lt-LT"/>
        </w:rPr>
        <w:t xml:space="preserve">as siūlymus dėl </w:t>
      </w:r>
      <w:r w:rsidRPr="001F60AA">
        <w:rPr>
          <w:rFonts w:eastAsia="Calibri"/>
          <w:szCs w:val="24"/>
          <w:lang w:eastAsia="lt-LT"/>
        </w:rPr>
        <w:t>Veiksmų plano</w:t>
      </w:r>
      <w:r w:rsidR="00D434E1">
        <w:rPr>
          <w:rFonts w:eastAsia="Calibri"/>
          <w:szCs w:val="24"/>
          <w:lang w:eastAsia="lt-LT"/>
        </w:rPr>
        <w:t>,</w:t>
      </w:r>
      <w:r w:rsidR="008B51C0">
        <w:rPr>
          <w:rFonts w:eastAsia="Calibri"/>
          <w:szCs w:val="24"/>
          <w:lang w:eastAsia="lt-LT"/>
        </w:rPr>
        <w:t xml:space="preserve"> </w:t>
      </w:r>
      <w:r w:rsidRPr="001F60AA">
        <w:rPr>
          <w:rFonts w:eastAsia="Calibri"/>
          <w:szCs w:val="24"/>
          <w:shd w:val="clear" w:color="auto" w:fill="FFFFFF"/>
          <w:lang w:eastAsia="lt-LT"/>
        </w:rPr>
        <w:t>Priemonių plano</w:t>
      </w:r>
      <w:r w:rsidR="008B51C0">
        <w:rPr>
          <w:rFonts w:eastAsia="Calibri"/>
          <w:szCs w:val="24"/>
          <w:shd w:val="clear" w:color="auto" w:fill="FFFFFF"/>
          <w:lang w:eastAsia="lt-LT"/>
        </w:rPr>
        <w:t xml:space="preserve"> bei Nuolat įgyvendinamų priemonių plano </w:t>
      </w:r>
      <w:r w:rsidRPr="001F60AA">
        <w:rPr>
          <w:rFonts w:eastAsia="Calibri"/>
          <w:szCs w:val="24"/>
          <w:shd w:val="clear" w:color="auto" w:fill="FFFFFF"/>
          <w:lang w:eastAsia="lt-LT"/>
        </w:rPr>
        <w:t>keitimo ir (ar) papildymo teikia centriniam už korupcijai atsparios aplinkos kūrimą atsakingam subjektui.</w:t>
      </w:r>
    </w:p>
    <w:p w14:paraId="6233F095" w14:textId="3F686D9C" w:rsidR="00A45F97" w:rsidRDefault="00200CD3" w:rsidP="00607BA5">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sidRPr="003C24D4">
        <w:rPr>
          <w:rFonts w:eastAsia="Calibri"/>
          <w:szCs w:val="24"/>
          <w:shd w:val="clear" w:color="auto" w:fill="FFFFFF"/>
          <w:lang w:eastAsia="lt-LT"/>
        </w:rPr>
        <w:t xml:space="preserve">Centrinis už korupcijai atsparios aplinkos kūrimą atsakingas subjektas gautas pastabas ir siūlymus dėl </w:t>
      </w:r>
      <w:r w:rsidRPr="003C24D4">
        <w:rPr>
          <w:rFonts w:eastAsia="Calibri"/>
          <w:szCs w:val="24"/>
          <w:lang w:eastAsia="lt-LT"/>
        </w:rPr>
        <w:t>Veiksmų plano</w:t>
      </w:r>
      <w:r w:rsidR="00603E87">
        <w:rPr>
          <w:rFonts w:eastAsia="Calibri"/>
          <w:szCs w:val="24"/>
          <w:shd w:val="clear" w:color="auto" w:fill="FFFFFF"/>
          <w:lang w:eastAsia="lt-LT"/>
        </w:rPr>
        <w:t xml:space="preserve">, </w:t>
      </w:r>
      <w:r w:rsidRPr="003C24D4">
        <w:rPr>
          <w:rFonts w:eastAsia="Calibri"/>
          <w:szCs w:val="24"/>
          <w:shd w:val="clear" w:color="auto" w:fill="FFFFFF"/>
          <w:lang w:eastAsia="lt-LT"/>
        </w:rPr>
        <w:t xml:space="preserve">Priemonių plano </w:t>
      </w:r>
      <w:r w:rsidR="008D405C">
        <w:rPr>
          <w:rFonts w:eastAsia="Calibri"/>
          <w:szCs w:val="24"/>
          <w:shd w:val="clear" w:color="auto" w:fill="FFFFFF"/>
          <w:lang w:eastAsia="lt-LT"/>
        </w:rPr>
        <w:t>bei Nuolat įgyvendinamų priemonių plano</w:t>
      </w:r>
      <w:r w:rsidR="008D405C" w:rsidRPr="003C24D4">
        <w:rPr>
          <w:rFonts w:eastAsia="Calibri"/>
          <w:szCs w:val="24"/>
          <w:shd w:val="clear" w:color="auto" w:fill="FFFFFF"/>
          <w:lang w:eastAsia="lt-LT"/>
        </w:rPr>
        <w:t xml:space="preserve"> </w:t>
      </w:r>
      <w:r w:rsidRPr="003C24D4">
        <w:rPr>
          <w:rFonts w:eastAsia="Calibri"/>
          <w:szCs w:val="24"/>
          <w:shd w:val="clear" w:color="auto" w:fill="FFFFFF"/>
          <w:lang w:eastAsia="lt-LT"/>
        </w:rPr>
        <w:t xml:space="preserve">pakeitimo </w:t>
      </w:r>
      <w:r w:rsidR="00B1556A">
        <w:rPr>
          <w:rFonts w:eastAsia="Calibri"/>
          <w:szCs w:val="24"/>
          <w:shd w:val="clear" w:color="auto" w:fill="FFFFFF"/>
          <w:lang w:eastAsia="lt-LT"/>
        </w:rPr>
        <w:t>pateikia nagrinėti Teisėjų tarybos nutarimu sudarytai darbo grupei</w:t>
      </w:r>
      <w:r w:rsidR="00B1556A" w:rsidRPr="003C24D4" w:rsidDel="000C305A">
        <w:rPr>
          <w:rFonts w:eastAsia="Calibri"/>
          <w:szCs w:val="24"/>
          <w:shd w:val="clear" w:color="auto" w:fill="FFFFFF"/>
          <w:lang w:eastAsia="lt-LT"/>
        </w:rPr>
        <w:t xml:space="preserve"> </w:t>
      </w:r>
      <w:r w:rsidRPr="003C24D4">
        <w:rPr>
          <w:rFonts w:eastAsia="Calibri"/>
          <w:szCs w:val="24"/>
          <w:shd w:val="clear" w:color="auto" w:fill="FFFFFF"/>
          <w:lang w:eastAsia="lt-LT"/>
        </w:rPr>
        <w:t xml:space="preserve">ir, priklausomai nuo </w:t>
      </w:r>
      <w:r w:rsidR="001F6BF9">
        <w:rPr>
          <w:rFonts w:eastAsia="Calibri"/>
          <w:szCs w:val="24"/>
          <w:shd w:val="clear" w:color="auto" w:fill="FFFFFF"/>
          <w:lang w:eastAsia="lt-LT"/>
        </w:rPr>
        <w:t>nagrinėjimo rezultatų šioje darbo grupėje</w:t>
      </w:r>
      <w:r w:rsidR="002860A2">
        <w:rPr>
          <w:rFonts w:eastAsia="Calibri"/>
          <w:szCs w:val="24"/>
          <w:shd w:val="clear" w:color="auto" w:fill="FFFFFF"/>
          <w:lang w:eastAsia="lt-LT"/>
        </w:rPr>
        <w:t>,</w:t>
      </w:r>
      <w:r w:rsidR="001F6BF9">
        <w:rPr>
          <w:rFonts w:eastAsia="Calibri"/>
          <w:szCs w:val="24"/>
          <w:shd w:val="clear" w:color="auto" w:fill="FFFFFF"/>
          <w:lang w:eastAsia="lt-LT"/>
        </w:rPr>
        <w:t xml:space="preserve"> </w:t>
      </w:r>
      <w:r w:rsidRPr="003C24D4">
        <w:rPr>
          <w:rFonts w:eastAsia="Calibri"/>
          <w:szCs w:val="24"/>
          <w:shd w:val="clear" w:color="auto" w:fill="FFFFFF"/>
          <w:lang w:eastAsia="lt-LT"/>
        </w:rPr>
        <w:t xml:space="preserve">imasi atitinkamų veiksmų (parengia </w:t>
      </w:r>
      <w:r w:rsidRPr="003C24D4">
        <w:rPr>
          <w:rFonts w:eastAsia="Calibri"/>
          <w:szCs w:val="24"/>
          <w:lang w:eastAsia="lt-LT"/>
        </w:rPr>
        <w:t>Veiksmų plano</w:t>
      </w:r>
      <w:r w:rsidR="002224B8">
        <w:rPr>
          <w:rFonts w:eastAsia="Calibri"/>
          <w:szCs w:val="24"/>
          <w:shd w:val="clear" w:color="auto" w:fill="FFFFFF"/>
          <w:lang w:eastAsia="lt-LT"/>
        </w:rPr>
        <w:t xml:space="preserve">, </w:t>
      </w:r>
      <w:r w:rsidRPr="003C24D4">
        <w:rPr>
          <w:rFonts w:eastAsia="Calibri"/>
          <w:szCs w:val="24"/>
          <w:shd w:val="clear" w:color="auto" w:fill="FFFFFF"/>
          <w:lang w:eastAsia="lt-LT"/>
        </w:rPr>
        <w:t>Priemonių plan</w:t>
      </w:r>
      <w:r w:rsidR="00D6282E">
        <w:rPr>
          <w:rFonts w:eastAsia="Calibri"/>
          <w:szCs w:val="24"/>
          <w:shd w:val="clear" w:color="auto" w:fill="FFFFFF"/>
          <w:lang w:eastAsia="lt-LT"/>
        </w:rPr>
        <w:t>o</w:t>
      </w:r>
      <w:r w:rsidR="00434126">
        <w:rPr>
          <w:rFonts w:eastAsia="Calibri"/>
          <w:szCs w:val="24"/>
          <w:shd w:val="clear" w:color="auto" w:fill="FFFFFF"/>
          <w:lang w:eastAsia="lt-LT"/>
        </w:rPr>
        <w:t xml:space="preserve">, Nuolat įgyvendinamų priemonių plano </w:t>
      </w:r>
      <w:r w:rsidR="00D6282E">
        <w:rPr>
          <w:rFonts w:eastAsia="Calibri"/>
          <w:szCs w:val="24"/>
          <w:shd w:val="clear" w:color="auto" w:fill="FFFFFF"/>
          <w:lang w:eastAsia="lt-LT"/>
        </w:rPr>
        <w:t>pakeitimų projektus</w:t>
      </w:r>
      <w:r w:rsidR="009B73FC">
        <w:rPr>
          <w:rFonts w:eastAsia="Calibri"/>
          <w:szCs w:val="24"/>
          <w:shd w:val="clear" w:color="auto" w:fill="FFFFFF"/>
          <w:lang w:eastAsia="lt-LT"/>
        </w:rPr>
        <w:t xml:space="preserve">, </w:t>
      </w:r>
      <w:r w:rsidR="00E428AB">
        <w:rPr>
          <w:rFonts w:eastAsia="Calibri"/>
          <w:szCs w:val="24"/>
          <w:shd w:val="clear" w:color="auto" w:fill="FFFFFF"/>
          <w:lang w:eastAsia="lt-LT"/>
        </w:rPr>
        <w:t>vykdo Teisėjų tarybos nutarimu sudarytos darbo grupės pavedimus, susijusius su pakeitimų projektų derinimu ir pan.</w:t>
      </w:r>
      <w:r w:rsidRPr="003C24D4">
        <w:rPr>
          <w:rFonts w:eastAsia="Calibri"/>
          <w:szCs w:val="24"/>
          <w:shd w:val="clear" w:color="auto" w:fill="FFFFFF"/>
          <w:lang w:eastAsia="lt-LT"/>
        </w:rPr>
        <w:t>).</w:t>
      </w:r>
    </w:p>
    <w:p w14:paraId="7DA16D53" w14:textId="36AE8408" w:rsidR="00A45F97" w:rsidRDefault="00200CD3" w:rsidP="00607BA5">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sidRPr="00040845">
        <w:rPr>
          <w:rFonts w:eastAsia="Calibri"/>
          <w:szCs w:val="24"/>
          <w:shd w:val="clear" w:color="auto" w:fill="FFFFFF"/>
          <w:lang w:eastAsia="lt-LT"/>
        </w:rPr>
        <w:t xml:space="preserve">Visuomenė ir suinteresuoti subjektai taip pat turi teisę teikti siūlymus dėl </w:t>
      </w:r>
      <w:r w:rsidRPr="00040845">
        <w:rPr>
          <w:rFonts w:eastAsia="Calibri"/>
          <w:szCs w:val="24"/>
          <w:lang w:eastAsia="lt-LT"/>
        </w:rPr>
        <w:t xml:space="preserve">Veiksmų plano </w:t>
      </w:r>
      <w:r w:rsidRPr="00040845">
        <w:rPr>
          <w:rFonts w:eastAsia="Calibri"/>
          <w:szCs w:val="24"/>
          <w:shd w:val="clear" w:color="auto" w:fill="FFFFFF"/>
          <w:lang w:eastAsia="lt-LT"/>
        </w:rPr>
        <w:t xml:space="preserve">nuostatų atnaujinimo per visą </w:t>
      </w:r>
      <w:r w:rsidRPr="00040845">
        <w:rPr>
          <w:rFonts w:eastAsia="Calibri"/>
          <w:szCs w:val="24"/>
          <w:lang w:eastAsia="lt-LT"/>
        </w:rPr>
        <w:t xml:space="preserve">Veiksmų plano </w:t>
      </w:r>
      <w:r w:rsidRPr="00040845">
        <w:rPr>
          <w:rFonts w:eastAsia="Calibri"/>
          <w:szCs w:val="24"/>
          <w:shd w:val="clear" w:color="auto" w:fill="FFFFFF"/>
          <w:lang w:eastAsia="lt-LT"/>
        </w:rPr>
        <w:t xml:space="preserve">įgyvendinimo laikotarpį. Šie siūlymai teikiami ir nagrinėjami </w:t>
      </w:r>
      <w:r w:rsidR="00692211">
        <w:rPr>
          <w:rFonts w:eastAsia="Calibri"/>
          <w:szCs w:val="24"/>
          <w:shd w:val="clear" w:color="auto" w:fill="FFFFFF"/>
          <w:lang w:eastAsia="lt-LT"/>
        </w:rPr>
        <w:t>šio Veiksmų plano 4</w:t>
      </w:r>
      <w:r w:rsidR="00541732">
        <w:rPr>
          <w:rFonts w:eastAsia="Calibri"/>
          <w:szCs w:val="24"/>
          <w:shd w:val="clear" w:color="auto" w:fill="FFFFFF"/>
          <w:lang w:eastAsia="lt-LT"/>
        </w:rPr>
        <w:t>8</w:t>
      </w:r>
      <w:r w:rsidR="00692211">
        <w:rPr>
          <w:rFonts w:eastAsia="Calibri"/>
          <w:szCs w:val="24"/>
          <w:shd w:val="clear" w:color="auto" w:fill="FFFFFF"/>
          <w:lang w:eastAsia="lt-LT"/>
        </w:rPr>
        <w:t>–4</w:t>
      </w:r>
      <w:r w:rsidR="00541732">
        <w:rPr>
          <w:rFonts w:eastAsia="Calibri"/>
          <w:szCs w:val="24"/>
          <w:shd w:val="clear" w:color="auto" w:fill="FFFFFF"/>
          <w:lang w:eastAsia="lt-LT"/>
        </w:rPr>
        <w:t>9</w:t>
      </w:r>
      <w:r w:rsidR="00692211">
        <w:rPr>
          <w:rFonts w:eastAsia="Calibri"/>
          <w:szCs w:val="24"/>
          <w:shd w:val="clear" w:color="auto" w:fill="FFFFFF"/>
          <w:lang w:eastAsia="lt-LT"/>
        </w:rPr>
        <w:t xml:space="preserve"> punkt</w:t>
      </w:r>
      <w:r w:rsidR="002860A2">
        <w:rPr>
          <w:rFonts w:eastAsia="Calibri"/>
          <w:szCs w:val="24"/>
          <w:shd w:val="clear" w:color="auto" w:fill="FFFFFF"/>
          <w:lang w:eastAsia="lt-LT"/>
        </w:rPr>
        <w:t>uose</w:t>
      </w:r>
      <w:r w:rsidR="00692211">
        <w:rPr>
          <w:rFonts w:eastAsia="Calibri"/>
          <w:szCs w:val="24"/>
          <w:shd w:val="clear" w:color="auto" w:fill="FFFFFF"/>
          <w:lang w:eastAsia="lt-LT"/>
        </w:rPr>
        <w:t xml:space="preserve"> </w:t>
      </w:r>
      <w:r w:rsidRPr="00040845">
        <w:rPr>
          <w:rFonts w:eastAsia="Calibri"/>
          <w:szCs w:val="24"/>
          <w:shd w:val="clear" w:color="auto" w:fill="FFFFFF"/>
          <w:lang w:eastAsia="lt-LT"/>
        </w:rPr>
        <w:t>nustatyta tvarka.</w:t>
      </w:r>
    </w:p>
    <w:p w14:paraId="34EC0A41" w14:textId="1348159E" w:rsidR="00A45F97" w:rsidRPr="007F2D0E" w:rsidRDefault="00200CD3" w:rsidP="00607BA5">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sidRPr="007F2D0E">
        <w:rPr>
          <w:rFonts w:eastAsia="Calibri"/>
          <w:szCs w:val="24"/>
          <w:lang w:eastAsia="lt-LT"/>
        </w:rPr>
        <w:t>Veiksmų planas</w:t>
      </w:r>
      <w:r w:rsidR="006C4784" w:rsidRPr="007F2D0E">
        <w:rPr>
          <w:rFonts w:eastAsia="Calibri"/>
          <w:szCs w:val="24"/>
          <w:shd w:val="clear" w:color="auto" w:fill="FFFFFF"/>
          <w:lang w:eastAsia="lt-LT"/>
        </w:rPr>
        <w:t xml:space="preserve">, </w:t>
      </w:r>
      <w:r w:rsidRPr="007F2D0E">
        <w:rPr>
          <w:rFonts w:eastAsia="Calibri"/>
          <w:szCs w:val="24"/>
          <w:shd w:val="clear" w:color="auto" w:fill="FFFFFF"/>
          <w:lang w:eastAsia="lt-LT"/>
        </w:rPr>
        <w:t>Priemonių planas</w:t>
      </w:r>
      <w:r w:rsidR="009509C2" w:rsidRPr="007F2D0E">
        <w:rPr>
          <w:rFonts w:eastAsia="Calibri"/>
          <w:szCs w:val="24"/>
          <w:shd w:val="clear" w:color="auto" w:fill="FFFFFF"/>
          <w:lang w:eastAsia="lt-LT"/>
        </w:rPr>
        <w:t xml:space="preserve"> bei Nuolat įgyvendinamų priemonių planas</w:t>
      </w:r>
      <w:r w:rsidRPr="007F2D0E">
        <w:rPr>
          <w:rFonts w:eastAsia="Calibri"/>
          <w:szCs w:val="24"/>
          <w:shd w:val="clear" w:color="auto" w:fill="FFFFFF"/>
          <w:lang w:eastAsia="lt-LT"/>
        </w:rPr>
        <w:t xml:space="preserve"> keičiami ir (ar) papildomi Teisėjų tarybos nutarimu.</w:t>
      </w:r>
    </w:p>
    <w:p w14:paraId="5E523840" w14:textId="77777777" w:rsidR="00A45F97" w:rsidRDefault="00A45F97">
      <w:pPr>
        <w:tabs>
          <w:tab w:val="left" w:pos="1134"/>
        </w:tabs>
        <w:suppressAutoHyphens/>
        <w:ind w:left="706"/>
        <w:jc w:val="both"/>
        <w:textAlignment w:val="baseline"/>
        <w:rPr>
          <w:rFonts w:eastAsia="Calibri"/>
          <w:szCs w:val="24"/>
          <w:shd w:val="clear" w:color="auto" w:fill="FFFFFF"/>
          <w:lang w:eastAsia="lt-LT"/>
        </w:rPr>
      </w:pPr>
    </w:p>
    <w:p w14:paraId="35EB05AE" w14:textId="77777777" w:rsidR="008D4021" w:rsidRPr="00200CD3" w:rsidRDefault="008D4021">
      <w:pPr>
        <w:tabs>
          <w:tab w:val="left" w:pos="1134"/>
        </w:tabs>
        <w:suppressAutoHyphens/>
        <w:ind w:left="706"/>
        <w:jc w:val="both"/>
        <w:textAlignment w:val="baseline"/>
        <w:rPr>
          <w:rFonts w:eastAsia="Calibri"/>
          <w:szCs w:val="24"/>
          <w:shd w:val="clear" w:color="auto" w:fill="FFFFFF"/>
          <w:lang w:eastAsia="lt-LT"/>
        </w:rPr>
      </w:pPr>
    </w:p>
    <w:p w14:paraId="55F3AEB3" w14:textId="77777777" w:rsidR="00A45F97" w:rsidRPr="00200CD3" w:rsidRDefault="00200CD3">
      <w:pPr>
        <w:tabs>
          <w:tab w:val="left" w:pos="1134"/>
        </w:tabs>
        <w:suppressAutoHyphens/>
        <w:jc w:val="center"/>
        <w:textAlignment w:val="baseline"/>
        <w:rPr>
          <w:rFonts w:eastAsia="Calibri"/>
          <w:b/>
          <w:bCs/>
          <w:szCs w:val="24"/>
          <w:shd w:val="clear" w:color="auto" w:fill="FFFFFF"/>
          <w:lang w:eastAsia="lt-LT"/>
        </w:rPr>
      </w:pPr>
      <w:r w:rsidRPr="00200CD3">
        <w:rPr>
          <w:rFonts w:eastAsia="Calibri"/>
          <w:b/>
          <w:bCs/>
          <w:szCs w:val="24"/>
          <w:lang w:eastAsia="lt-LT"/>
        </w:rPr>
        <w:lastRenderedPageBreak/>
        <w:t>Veiksmų plano</w:t>
      </w:r>
      <w:r w:rsidRPr="00200CD3">
        <w:rPr>
          <w:rFonts w:eastAsia="Calibri"/>
          <w:szCs w:val="24"/>
          <w:lang w:eastAsia="lt-LT"/>
        </w:rPr>
        <w:t xml:space="preserve"> </w:t>
      </w:r>
      <w:r w:rsidRPr="00200CD3">
        <w:rPr>
          <w:rFonts w:eastAsia="Calibri"/>
          <w:b/>
          <w:bCs/>
          <w:szCs w:val="24"/>
          <w:shd w:val="clear" w:color="auto" w:fill="FFFFFF"/>
          <w:lang w:eastAsia="lt-LT"/>
        </w:rPr>
        <w:t>įgyvendinimo šaltiniai</w:t>
      </w:r>
    </w:p>
    <w:p w14:paraId="0081F7A0" w14:textId="77777777" w:rsidR="00A45F97" w:rsidRPr="00200CD3" w:rsidRDefault="00A45F97">
      <w:pPr>
        <w:tabs>
          <w:tab w:val="left" w:pos="1134"/>
        </w:tabs>
        <w:suppressAutoHyphens/>
        <w:jc w:val="center"/>
        <w:textAlignment w:val="baseline"/>
        <w:rPr>
          <w:rFonts w:eastAsia="Calibri"/>
          <w:b/>
          <w:bCs/>
          <w:szCs w:val="24"/>
          <w:shd w:val="clear" w:color="auto" w:fill="FFFFFF"/>
          <w:lang w:eastAsia="lt-LT"/>
        </w:rPr>
      </w:pPr>
    </w:p>
    <w:p w14:paraId="15056C80" w14:textId="63ECBDFA" w:rsidR="00A45F97" w:rsidRDefault="00200CD3" w:rsidP="00C717BC">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sidRPr="00F46D5D">
        <w:rPr>
          <w:rFonts w:eastAsia="Calibri"/>
          <w:szCs w:val="24"/>
          <w:shd w:val="clear" w:color="auto" w:fill="FFFFFF"/>
          <w:lang w:eastAsia="lt-LT"/>
        </w:rPr>
        <w:t xml:space="preserve"> Priemonių plane</w:t>
      </w:r>
      <w:r w:rsidR="00C731A8">
        <w:rPr>
          <w:rFonts w:eastAsia="Calibri"/>
          <w:szCs w:val="24"/>
          <w:shd w:val="clear" w:color="auto" w:fill="FFFFFF"/>
          <w:lang w:eastAsia="lt-LT"/>
        </w:rPr>
        <w:t xml:space="preserve"> </w:t>
      </w:r>
      <w:r w:rsidR="00264414">
        <w:rPr>
          <w:rFonts w:eastAsia="Calibri"/>
          <w:szCs w:val="24"/>
          <w:shd w:val="clear" w:color="auto" w:fill="FFFFFF"/>
          <w:lang w:eastAsia="lt-LT"/>
        </w:rPr>
        <w:t>bei</w:t>
      </w:r>
      <w:r w:rsidR="00C731A8">
        <w:rPr>
          <w:rFonts w:eastAsia="Calibri"/>
          <w:szCs w:val="24"/>
          <w:shd w:val="clear" w:color="auto" w:fill="FFFFFF"/>
          <w:lang w:eastAsia="lt-LT"/>
        </w:rPr>
        <w:t xml:space="preserve"> Nuolat įgyvendinamų priemonių plane</w:t>
      </w:r>
      <w:r w:rsidRPr="00F46D5D">
        <w:rPr>
          <w:rFonts w:eastAsia="Calibri"/>
          <w:szCs w:val="24"/>
          <w:shd w:val="clear" w:color="auto" w:fill="FFFFFF"/>
          <w:lang w:eastAsia="lt-LT"/>
        </w:rPr>
        <w:t xml:space="preserve"> numatytos ir finansavimo reikalaujančios priemonės yra įgyvendinamos iš valstybės biudžeto asignavimų. Už reikalingų lėšų planavimą pagal kompetenciją atsako atitinkami Priemonių plane</w:t>
      </w:r>
      <w:r w:rsidR="00264414">
        <w:rPr>
          <w:rFonts w:eastAsia="Calibri"/>
          <w:szCs w:val="24"/>
          <w:shd w:val="clear" w:color="auto" w:fill="FFFFFF"/>
          <w:lang w:eastAsia="lt-LT"/>
        </w:rPr>
        <w:t>,</w:t>
      </w:r>
      <w:r w:rsidR="006C5BA4">
        <w:rPr>
          <w:rFonts w:eastAsia="Calibri"/>
          <w:szCs w:val="24"/>
          <w:shd w:val="clear" w:color="auto" w:fill="FFFFFF"/>
          <w:lang w:eastAsia="lt-LT"/>
        </w:rPr>
        <w:t xml:space="preserve"> </w:t>
      </w:r>
      <w:r w:rsidR="00264414">
        <w:rPr>
          <w:rFonts w:eastAsia="Calibri"/>
          <w:szCs w:val="24"/>
          <w:shd w:val="clear" w:color="auto" w:fill="FFFFFF"/>
          <w:lang w:eastAsia="lt-LT"/>
        </w:rPr>
        <w:t>Nuolat įgyvendinamų priemonių plane</w:t>
      </w:r>
      <w:r w:rsidRPr="00F46D5D">
        <w:rPr>
          <w:rFonts w:eastAsia="Calibri"/>
          <w:szCs w:val="24"/>
          <w:shd w:val="clear" w:color="auto" w:fill="FFFFFF"/>
          <w:lang w:eastAsia="lt-LT"/>
        </w:rPr>
        <w:t xml:space="preserve"> nurodyti subjektai.</w:t>
      </w:r>
    </w:p>
    <w:p w14:paraId="4880ED9B" w14:textId="52D3F23B" w:rsidR="00A45F97" w:rsidRPr="00164DC1" w:rsidRDefault="00200CD3" w:rsidP="00C717BC">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sidRPr="00AF4867">
        <w:rPr>
          <w:rFonts w:eastAsia="Calibri"/>
          <w:szCs w:val="24"/>
          <w:lang w:eastAsia="lt-LT"/>
        </w:rPr>
        <w:t xml:space="preserve">Veiksmų planui </w:t>
      </w:r>
      <w:r w:rsidRPr="00AF4867">
        <w:rPr>
          <w:rFonts w:eastAsia="Calibri"/>
          <w:szCs w:val="24"/>
          <w:shd w:val="clear" w:color="auto" w:fill="FFFFFF"/>
          <w:lang w:eastAsia="lt-LT"/>
        </w:rPr>
        <w:t>finansuoti gali būti naudojamos ir kitos teisės aktų nustatyta tvarka gautos lėšos.</w:t>
      </w:r>
    </w:p>
    <w:p w14:paraId="15281D4E" w14:textId="77777777" w:rsidR="00A45F97" w:rsidRPr="00200CD3" w:rsidRDefault="00A45F97">
      <w:pPr>
        <w:rPr>
          <w:sz w:val="14"/>
          <w:szCs w:val="14"/>
        </w:rPr>
      </w:pPr>
    </w:p>
    <w:p w14:paraId="60854CBC" w14:textId="77777777" w:rsidR="00DD3D4E" w:rsidRDefault="00DD3D4E" w:rsidP="00164DC1">
      <w:pPr>
        <w:tabs>
          <w:tab w:val="left" w:pos="993"/>
          <w:tab w:val="left" w:pos="1134"/>
        </w:tabs>
        <w:suppressAutoHyphens/>
        <w:jc w:val="center"/>
        <w:textAlignment w:val="baseline"/>
        <w:rPr>
          <w:rFonts w:eastAsia="Calibri"/>
          <w:b/>
          <w:bCs/>
          <w:szCs w:val="24"/>
          <w:lang w:eastAsia="lt-LT"/>
        </w:rPr>
      </w:pPr>
    </w:p>
    <w:p w14:paraId="3EF8E7CB" w14:textId="177E8A38" w:rsidR="00A45F97" w:rsidRPr="00200CD3" w:rsidRDefault="00871817" w:rsidP="00164DC1">
      <w:pPr>
        <w:tabs>
          <w:tab w:val="left" w:pos="993"/>
          <w:tab w:val="left" w:pos="1134"/>
        </w:tabs>
        <w:suppressAutoHyphens/>
        <w:jc w:val="center"/>
        <w:textAlignment w:val="baseline"/>
        <w:rPr>
          <w:rFonts w:eastAsia="Calibri"/>
          <w:b/>
          <w:bCs/>
          <w:szCs w:val="24"/>
          <w:lang w:eastAsia="lt-LT"/>
        </w:rPr>
      </w:pPr>
      <w:r>
        <w:rPr>
          <w:rFonts w:eastAsia="Calibri"/>
          <w:b/>
          <w:bCs/>
          <w:szCs w:val="24"/>
          <w:lang w:eastAsia="lt-LT"/>
        </w:rPr>
        <w:t>VI</w:t>
      </w:r>
      <w:r w:rsidR="00200CD3" w:rsidRPr="00200CD3">
        <w:rPr>
          <w:rFonts w:eastAsia="Calibri"/>
          <w:b/>
          <w:bCs/>
          <w:szCs w:val="24"/>
          <w:lang w:eastAsia="lt-LT"/>
        </w:rPr>
        <w:t xml:space="preserve"> SKYRIUS</w:t>
      </w:r>
    </w:p>
    <w:p w14:paraId="70DE5582" w14:textId="77777777" w:rsidR="00A45F97" w:rsidRDefault="00200CD3" w:rsidP="00164DC1">
      <w:pPr>
        <w:tabs>
          <w:tab w:val="left" w:pos="993"/>
          <w:tab w:val="left" w:pos="1134"/>
        </w:tabs>
        <w:suppressAutoHyphens/>
        <w:jc w:val="center"/>
        <w:textAlignment w:val="baseline"/>
        <w:rPr>
          <w:rFonts w:eastAsia="Calibri"/>
          <w:b/>
          <w:bCs/>
          <w:szCs w:val="24"/>
          <w:lang w:eastAsia="lt-LT"/>
        </w:rPr>
      </w:pPr>
      <w:r w:rsidRPr="00200CD3">
        <w:rPr>
          <w:rFonts w:eastAsia="Calibri"/>
          <w:b/>
          <w:bCs/>
          <w:szCs w:val="24"/>
          <w:lang w:eastAsia="lt-LT"/>
        </w:rPr>
        <w:t>BAIGIAMOSIOS NUOSTATOS</w:t>
      </w:r>
    </w:p>
    <w:p w14:paraId="39CA842E" w14:textId="77777777" w:rsidR="00164DC1" w:rsidRDefault="00164DC1" w:rsidP="00164DC1">
      <w:pPr>
        <w:tabs>
          <w:tab w:val="left" w:pos="993"/>
          <w:tab w:val="left" w:pos="1134"/>
        </w:tabs>
        <w:suppressAutoHyphens/>
        <w:jc w:val="center"/>
        <w:textAlignment w:val="baseline"/>
        <w:rPr>
          <w:rFonts w:eastAsia="Calibri"/>
          <w:b/>
          <w:bCs/>
          <w:szCs w:val="24"/>
          <w:lang w:eastAsia="lt-LT"/>
        </w:rPr>
      </w:pPr>
    </w:p>
    <w:p w14:paraId="7DCFD483" w14:textId="36484F65" w:rsidR="009A40DD" w:rsidRPr="009A40DD" w:rsidRDefault="009A40DD" w:rsidP="00C717BC">
      <w:pPr>
        <w:pStyle w:val="Sraopastraipa"/>
        <w:numPr>
          <w:ilvl w:val="0"/>
          <w:numId w:val="25"/>
        </w:numPr>
        <w:tabs>
          <w:tab w:val="left" w:pos="1276"/>
        </w:tabs>
        <w:suppressAutoHyphens/>
        <w:ind w:left="0" w:firstLine="851"/>
        <w:jc w:val="both"/>
        <w:textAlignment w:val="baseline"/>
        <w:rPr>
          <w:rFonts w:eastAsia="Calibri"/>
          <w:szCs w:val="24"/>
          <w:lang w:eastAsia="lt-LT"/>
        </w:rPr>
      </w:pPr>
      <w:r w:rsidRPr="009A40DD">
        <w:rPr>
          <w:rFonts w:eastAsia="Calibri"/>
          <w:szCs w:val="24"/>
          <w:lang w:eastAsia="lt-LT"/>
        </w:rPr>
        <w:t>Su Veiksmų planu supažindinami visi už Veiksmų plano įgyvendinimą</w:t>
      </w:r>
      <w:r>
        <w:rPr>
          <w:rFonts w:eastAsia="Calibri"/>
          <w:szCs w:val="24"/>
          <w:lang w:eastAsia="lt-LT"/>
        </w:rPr>
        <w:t xml:space="preserve">, </w:t>
      </w:r>
      <w:r w:rsidRPr="009A40DD">
        <w:rPr>
          <w:rFonts w:eastAsia="Calibri"/>
          <w:szCs w:val="24"/>
          <w:lang w:eastAsia="lt-LT"/>
        </w:rPr>
        <w:t xml:space="preserve">Priemonių plane </w:t>
      </w:r>
      <w:r w:rsidR="00535330">
        <w:rPr>
          <w:rFonts w:eastAsia="Calibri"/>
          <w:szCs w:val="24"/>
          <w:lang w:eastAsia="lt-LT"/>
        </w:rPr>
        <w:t xml:space="preserve">bei </w:t>
      </w:r>
      <w:r w:rsidR="00535330">
        <w:rPr>
          <w:rFonts w:eastAsia="Calibri"/>
          <w:szCs w:val="24"/>
          <w:shd w:val="clear" w:color="auto" w:fill="FFFFFF"/>
          <w:lang w:eastAsia="lt-LT"/>
        </w:rPr>
        <w:t>Nuolat įgyvendinamų priemonių plane</w:t>
      </w:r>
      <w:r w:rsidR="00535330" w:rsidRPr="009A40DD">
        <w:rPr>
          <w:rFonts w:eastAsia="Calibri"/>
          <w:szCs w:val="24"/>
          <w:lang w:eastAsia="lt-LT"/>
        </w:rPr>
        <w:t xml:space="preserve"> </w:t>
      </w:r>
      <w:r w:rsidRPr="009A40DD">
        <w:rPr>
          <w:rFonts w:eastAsia="Calibri"/>
          <w:szCs w:val="24"/>
          <w:lang w:eastAsia="lt-LT"/>
        </w:rPr>
        <w:t>numatytų priemonių vykdymą atsakingi subjektai.</w:t>
      </w:r>
    </w:p>
    <w:p w14:paraId="64B9B53A" w14:textId="5A50ECA2" w:rsidR="009A40DD" w:rsidRDefault="009A40DD" w:rsidP="00C717BC">
      <w:pPr>
        <w:pStyle w:val="Sraopastraipa"/>
        <w:numPr>
          <w:ilvl w:val="0"/>
          <w:numId w:val="25"/>
        </w:numPr>
        <w:tabs>
          <w:tab w:val="left" w:pos="1134"/>
          <w:tab w:val="left" w:pos="1276"/>
        </w:tabs>
        <w:suppressAutoHyphens/>
        <w:ind w:left="-142" w:firstLine="993"/>
        <w:jc w:val="both"/>
        <w:textAlignment w:val="baseline"/>
        <w:rPr>
          <w:rFonts w:eastAsia="Calibri"/>
          <w:szCs w:val="24"/>
          <w:lang w:eastAsia="lt-LT"/>
        </w:rPr>
      </w:pPr>
      <w:r w:rsidRPr="00200CD3">
        <w:rPr>
          <w:rFonts w:eastAsia="Calibri"/>
          <w:szCs w:val="24"/>
          <w:lang w:eastAsia="lt-LT"/>
        </w:rPr>
        <w:t>Veiksmų planas</w:t>
      </w:r>
      <w:r>
        <w:rPr>
          <w:rFonts w:eastAsia="Calibri"/>
          <w:szCs w:val="24"/>
          <w:lang w:eastAsia="lt-LT"/>
        </w:rPr>
        <w:t>,</w:t>
      </w:r>
      <w:r w:rsidRPr="00200CD3">
        <w:rPr>
          <w:rFonts w:eastAsia="Calibri"/>
          <w:szCs w:val="24"/>
          <w:lang w:eastAsia="lt-LT"/>
        </w:rPr>
        <w:t xml:space="preserve"> Priemonių planas </w:t>
      </w:r>
      <w:r w:rsidR="00535330">
        <w:rPr>
          <w:rFonts w:eastAsia="Calibri"/>
          <w:szCs w:val="24"/>
          <w:lang w:eastAsia="lt-LT"/>
        </w:rPr>
        <w:t xml:space="preserve">ir </w:t>
      </w:r>
      <w:r w:rsidR="00535330">
        <w:rPr>
          <w:rFonts w:eastAsia="Calibri"/>
          <w:szCs w:val="24"/>
          <w:shd w:val="clear" w:color="auto" w:fill="FFFFFF"/>
          <w:lang w:eastAsia="lt-LT"/>
        </w:rPr>
        <w:t>Nuolat įgyvendinamų priemonių planas</w:t>
      </w:r>
      <w:r w:rsidR="00535330" w:rsidRPr="00200CD3">
        <w:rPr>
          <w:rFonts w:eastAsia="Calibri"/>
          <w:szCs w:val="24"/>
          <w:lang w:eastAsia="lt-LT"/>
        </w:rPr>
        <w:t xml:space="preserve"> </w:t>
      </w:r>
      <w:r w:rsidRPr="00200CD3">
        <w:rPr>
          <w:rFonts w:eastAsia="Calibri"/>
          <w:szCs w:val="24"/>
          <w:lang w:eastAsia="lt-LT"/>
        </w:rPr>
        <w:t>skelbiami Teisės aktų registre.</w:t>
      </w:r>
    </w:p>
    <w:p w14:paraId="489A0815" w14:textId="1E9B219E" w:rsidR="00E22E7C" w:rsidRPr="007814EF" w:rsidRDefault="00E22E7C" w:rsidP="00C717BC">
      <w:pPr>
        <w:pStyle w:val="Sraopastraipa"/>
        <w:numPr>
          <w:ilvl w:val="0"/>
          <w:numId w:val="25"/>
        </w:numPr>
        <w:tabs>
          <w:tab w:val="left" w:pos="1134"/>
          <w:tab w:val="left" w:pos="1276"/>
        </w:tabs>
        <w:suppressAutoHyphens/>
        <w:ind w:left="-142" w:firstLine="993"/>
        <w:jc w:val="both"/>
        <w:textAlignment w:val="baseline"/>
        <w:rPr>
          <w:rFonts w:eastAsia="Calibri"/>
          <w:szCs w:val="24"/>
          <w:lang w:eastAsia="lt-LT"/>
        </w:rPr>
      </w:pPr>
      <w:r w:rsidRPr="00200CD3">
        <w:rPr>
          <w:rFonts w:eastAsia="Calibri"/>
          <w:szCs w:val="24"/>
          <w:lang w:eastAsia="lt-LT"/>
        </w:rPr>
        <w:t>Veiksmų planas</w:t>
      </w:r>
      <w:r>
        <w:rPr>
          <w:rFonts w:eastAsia="Calibri"/>
          <w:szCs w:val="24"/>
          <w:lang w:eastAsia="lt-LT"/>
        </w:rPr>
        <w:t xml:space="preserve">, </w:t>
      </w:r>
      <w:r w:rsidRPr="00200CD3">
        <w:rPr>
          <w:rFonts w:eastAsia="Calibri"/>
          <w:szCs w:val="24"/>
          <w:lang w:eastAsia="lt-LT"/>
        </w:rPr>
        <w:t>Priemonių planas</w:t>
      </w:r>
      <w:r w:rsidR="002E69FF">
        <w:rPr>
          <w:rFonts w:eastAsia="Calibri"/>
          <w:szCs w:val="24"/>
          <w:lang w:eastAsia="lt-LT"/>
        </w:rPr>
        <w:t xml:space="preserve"> ir </w:t>
      </w:r>
      <w:r w:rsidR="002E69FF">
        <w:rPr>
          <w:rFonts w:eastAsia="Calibri"/>
          <w:szCs w:val="24"/>
          <w:shd w:val="clear" w:color="auto" w:fill="FFFFFF"/>
          <w:lang w:eastAsia="lt-LT"/>
        </w:rPr>
        <w:t>Nuolat įgyvendinamų priemonių planas</w:t>
      </w:r>
      <w:r w:rsidRPr="00200CD3">
        <w:rPr>
          <w:rFonts w:eastAsia="Calibri"/>
          <w:szCs w:val="24"/>
          <w:lang w:eastAsia="lt-LT"/>
        </w:rPr>
        <w:t xml:space="preserve">, kita su Veiksmų plano įgyvendinimu ir vertinimu susijusi informacija </w:t>
      </w:r>
      <w:r w:rsidRPr="00200CD3">
        <w:rPr>
          <w:rFonts w:eastAsia="Calibri"/>
          <w:color w:val="000000"/>
          <w:szCs w:val="24"/>
          <w:lang w:eastAsia="lt-LT"/>
        </w:rPr>
        <w:t xml:space="preserve">skelbiama </w:t>
      </w:r>
      <w:r w:rsidRPr="00200CD3">
        <w:rPr>
          <w:rFonts w:eastAsia="Calibri"/>
          <w:szCs w:val="24"/>
          <w:lang w:eastAsia="lt-LT"/>
        </w:rPr>
        <w:t xml:space="preserve">Administracijos interneto svetainėje </w:t>
      </w:r>
      <w:proofErr w:type="spellStart"/>
      <w:r w:rsidRPr="002F7474">
        <w:rPr>
          <w:rFonts w:eastAsia="Calibri"/>
          <w:i/>
          <w:iCs/>
          <w:szCs w:val="24"/>
          <w:lang w:eastAsia="lt-LT"/>
        </w:rPr>
        <w:t>teismai.lt</w:t>
      </w:r>
      <w:proofErr w:type="spellEnd"/>
      <w:r w:rsidRPr="00200CD3">
        <w:rPr>
          <w:rFonts w:eastAsia="Calibri"/>
          <w:szCs w:val="24"/>
          <w:lang w:eastAsia="lt-LT"/>
        </w:rPr>
        <w:t>, skiltyje „Korupcijos prevencija“</w:t>
      </w:r>
      <w:r w:rsidR="001C55F7">
        <w:rPr>
          <w:rFonts w:eastAsia="Calibri"/>
          <w:szCs w:val="24"/>
          <w:lang w:eastAsia="lt-LT"/>
        </w:rPr>
        <w:t xml:space="preserve">, taip pat </w:t>
      </w:r>
      <w:r w:rsidR="00FA6E44">
        <w:rPr>
          <w:rFonts w:eastAsia="Calibri"/>
          <w:szCs w:val="24"/>
          <w:lang w:eastAsia="lt-LT"/>
        </w:rPr>
        <w:t>Veiksmų planą vykdančių teismų sistemos subjektų interneto svetainėse</w:t>
      </w:r>
      <w:r w:rsidRPr="00200CD3">
        <w:rPr>
          <w:rFonts w:eastAsia="Calibri"/>
          <w:szCs w:val="24"/>
          <w:lang w:eastAsia="lt-LT"/>
        </w:rPr>
        <w:t>.</w:t>
      </w:r>
    </w:p>
    <w:p w14:paraId="1C835E3B" w14:textId="77777777" w:rsidR="00A45F97" w:rsidRPr="00200CD3" w:rsidRDefault="00A45F97">
      <w:pPr>
        <w:rPr>
          <w:sz w:val="14"/>
          <w:szCs w:val="14"/>
        </w:rPr>
      </w:pPr>
    </w:p>
    <w:p w14:paraId="1E469D3F" w14:textId="0F1A9B61" w:rsidR="00A45F97" w:rsidRPr="00200CD3" w:rsidRDefault="00200CD3" w:rsidP="000B45F9">
      <w:pPr>
        <w:tabs>
          <w:tab w:val="left" w:pos="1134"/>
        </w:tabs>
        <w:suppressAutoHyphens/>
        <w:jc w:val="both"/>
        <w:textAlignment w:val="baseline"/>
        <w:rPr>
          <w:rFonts w:eastAsia="Calibri"/>
          <w:szCs w:val="24"/>
          <w:lang w:eastAsia="lt-LT"/>
        </w:rPr>
      </w:pPr>
      <w:r w:rsidRPr="00200CD3">
        <w:rPr>
          <w:rFonts w:eastAsia="Calibri"/>
          <w:szCs w:val="24"/>
          <w:lang w:eastAsia="lt-LT"/>
        </w:rPr>
        <w:tab/>
      </w:r>
    </w:p>
    <w:p w14:paraId="160B4079" w14:textId="77777777" w:rsidR="00A45F97" w:rsidRPr="00200CD3" w:rsidRDefault="00200CD3" w:rsidP="00200CD3">
      <w:pPr>
        <w:tabs>
          <w:tab w:val="left" w:pos="1134"/>
        </w:tabs>
        <w:suppressAutoHyphens/>
        <w:ind w:left="709"/>
        <w:jc w:val="center"/>
        <w:textAlignment w:val="baseline"/>
        <w:rPr>
          <w:sz w:val="14"/>
          <w:szCs w:val="14"/>
        </w:rPr>
      </w:pPr>
      <w:r w:rsidRPr="00200CD3">
        <w:rPr>
          <w:rFonts w:eastAsia="Calibri"/>
          <w:sz w:val="22"/>
          <w:szCs w:val="22"/>
          <w:lang w:eastAsia="lt-LT"/>
        </w:rPr>
        <w:t>________________</w:t>
      </w:r>
    </w:p>
    <w:p w14:paraId="2AA1B0C9" w14:textId="77777777" w:rsidR="00200CD3" w:rsidRDefault="00200CD3">
      <w:pPr>
        <w:tabs>
          <w:tab w:val="left" w:pos="1134"/>
        </w:tabs>
        <w:suppressAutoHyphens/>
        <w:ind w:firstLine="5760"/>
        <w:textAlignment w:val="baseline"/>
      </w:pPr>
    </w:p>
    <w:p w14:paraId="22537B88" w14:textId="77777777" w:rsidR="00FA6E44" w:rsidRDefault="00FA6E44">
      <w:pPr>
        <w:tabs>
          <w:tab w:val="left" w:pos="1134"/>
        </w:tabs>
        <w:suppressAutoHyphens/>
        <w:ind w:firstLine="5760"/>
        <w:textAlignment w:val="baseline"/>
      </w:pPr>
    </w:p>
    <w:p w14:paraId="6839D1F6" w14:textId="77777777" w:rsidR="00FA6E44" w:rsidRDefault="00FA6E44">
      <w:pPr>
        <w:tabs>
          <w:tab w:val="left" w:pos="1134"/>
        </w:tabs>
        <w:suppressAutoHyphens/>
        <w:ind w:firstLine="5760"/>
        <w:textAlignment w:val="baseline"/>
      </w:pPr>
    </w:p>
    <w:p w14:paraId="48B5197B" w14:textId="77777777" w:rsidR="00FA6E44" w:rsidRDefault="00FA6E44">
      <w:pPr>
        <w:tabs>
          <w:tab w:val="left" w:pos="1134"/>
        </w:tabs>
        <w:suppressAutoHyphens/>
        <w:ind w:firstLine="5760"/>
        <w:textAlignment w:val="baseline"/>
        <w:sectPr w:rsidR="00FA6E44" w:rsidSect="00200CD3">
          <w:pgSz w:w="11906" w:h="16838"/>
          <w:pgMar w:top="851" w:right="567" w:bottom="1134" w:left="1701" w:header="567" w:footer="567" w:gutter="0"/>
          <w:pgNumType w:start="1"/>
          <w:cols w:space="1296"/>
          <w:titlePg/>
          <w:docGrid w:linePitch="299"/>
        </w:sectPr>
      </w:pPr>
    </w:p>
    <w:p w14:paraId="669F4E03" w14:textId="77777777" w:rsidR="00A45F97" w:rsidRPr="00200CD3" w:rsidRDefault="00200CD3">
      <w:pPr>
        <w:tabs>
          <w:tab w:val="left" w:pos="1134"/>
        </w:tabs>
        <w:suppressAutoHyphens/>
        <w:ind w:firstLine="5760"/>
        <w:textAlignment w:val="baseline"/>
        <w:rPr>
          <w:rFonts w:eastAsia="Calibri"/>
          <w:color w:val="000000"/>
          <w:szCs w:val="24"/>
          <w:lang w:eastAsia="lt-LT"/>
        </w:rPr>
      </w:pPr>
      <w:r w:rsidRPr="00200CD3">
        <w:rPr>
          <w:rFonts w:eastAsia="Calibri"/>
          <w:color w:val="000000"/>
          <w:szCs w:val="24"/>
          <w:lang w:eastAsia="lt-LT"/>
        </w:rPr>
        <w:lastRenderedPageBreak/>
        <w:t xml:space="preserve">Šakinio Lietuvos teismų sistemos </w:t>
      </w:r>
    </w:p>
    <w:p w14:paraId="0880AA20" w14:textId="77777777" w:rsidR="00A45F97" w:rsidRPr="00200CD3" w:rsidRDefault="00200CD3">
      <w:pPr>
        <w:tabs>
          <w:tab w:val="left" w:pos="1134"/>
        </w:tabs>
        <w:suppressAutoHyphens/>
        <w:ind w:firstLine="5760"/>
        <w:textAlignment w:val="baseline"/>
        <w:rPr>
          <w:rFonts w:eastAsia="Calibri"/>
          <w:color w:val="000000"/>
          <w:szCs w:val="24"/>
          <w:lang w:eastAsia="lt-LT"/>
        </w:rPr>
      </w:pPr>
      <w:r w:rsidRPr="00200CD3">
        <w:rPr>
          <w:rFonts w:eastAsia="Calibri"/>
          <w:color w:val="000000"/>
          <w:szCs w:val="24"/>
          <w:lang w:eastAsia="lt-LT"/>
        </w:rPr>
        <w:t xml:space="preserve">korupcijos prevencijos veiksmų plano </w:t>
      </w:r>
    </w:p>
    <w:p w14:paraId="37329F2C" w14:textId="14512F51" w:rsidR="00D53B6D" w:rsidRDefault="00200CD3">
      <w:pPr>
        <w:tabs>
          <w:tab w:val="left" w:pos="1134"/>
        </w:tabs>
        <w:suppressAutoHyphens/>
        <w:ind w:firstLine="5760"/>
        <w:textAlignment w:val="baseline"/>
        <w:rPr>
          <w:rFonts w:eastAsia="Calibri"/>
          <w:color w:val="000000"/>
          <w:szCs w:val="24"/>
          <w:lang w:eastAsia="lt-LT"/>
        </w:rPr>
      </w:pPr>
      <w:r w:rsidRPr="00200CD3">
        <w:rPr>
          <w:rFonts w:eastAsia="Calibri"/>
          <w:color w:val="000000"/>
          <w:szCs w:val="24"/>
          <w:lang w:eastAsia="lt-LT"/>
        </w:rPr>
        <w:t>202</w:t>
      </w:r>
      <w:r w:rsidR="00916824">
        <w:rPr>
          <w:rFonts w:eastAsia="Calibri"/>
          <w:color w:val="000000"/>
          <w:szCs w:val="24"/>
          <w:lang w:eastAsia="lt-LT"/>
        </w:rPr>
        <w:t>6</w:t>
      </w:r>
      <w:r w:rsidRPr="00200CD3">
        <w:rPr>
          <w:rFonts w:eastAsia="Calibri"/>
          <w:color w:val="000000"/>
          <w:szCs w:val="24"/>
          <w:lang w:eastAsia="lt-LT"/>
        </w:rPr>
        <w:t>–202</w:t>
      </w:r>
      <w:r w:rsidR="00916824">
        <w:rPr>
          <w:rFonts w:eastAsia="Calibri"/>
          <w:color w:val="000000"/>
          <w:szCs w:val="24"/>
          <w:lang w:eastAsia="lt-LT"/>
        </w:rPr>
        <w:t>9</w:t>
      </w:r>
      <w:r w:rsidRPr="00200CD3">
        <w:rPr>
          <w:rFonts w:eastAsia="Calibri"/>
          <w:color w:val="000000"/>
          <w:szCs w:val="24"/>
          <w:lang w:eastAsia="lt-LT"/>
        </w:rPr>
        <w:t xml:space="preserve"> metams </w:t>
      </w:r>
    </w:p>
    <w:p w14:paraId="4B0B49B8" w14:textId="0D314BB9" w:rsidR="00A45F97" w:rsidRPr="00200CD3" w:rsidRDefault="00200CD3">
      <w:pPr>
        <w:tabs>
          <w:tab w:val="left" w:pos="1134"/>
        </w:tabs>
        <w:suppressAutoHyphens/>
        <w:ind w:firstLine="5760"/>
        <w:textAlignment w:val="baseline"/>
        <w:rPr>
          <w:rFonts w:eastAsia="Calibri"/>
          <w:color w:val="000000"/>
          <w:szCs w:val="24"/>
          <w:lang w:eastAsia="lt-LT"/>
        </w:rPr>
      </w:pPr>
      <w:r w:rsidRPr="00200CD3">
        <w:rPr>
          <w:rFonts w:eastAsia="Calibri"/>
          <w:color w:val="000000"/>
          <w:szCs w:val="24"/>
          <w:lang w:eastAsia="lt-LT"/>
        </w:rPr>
        <w:t>priedas</w:t>
      </w:r>
    </w:p>
    <w:p w14:paraId="0B17E540" w14:textId="77777777" w:rsidR="00A45F97" w:rsidRPr="00200CD3" w:rsidRDefault="00A45F97">
      <w:pPr>
        <w:tabs>
          <w:tab w:val="left" w:pos="1134"/>
        </w:tabs>
        <w:suppressAutoHyphens/>
        <w:textAlignment w:val="baseline"/>
        <w:rPr>
          <w:rFonts w:eastAsia="Calibri"/>
          <w:color w:val="000000"/>
          <w:szCs w:val="24"/>
          <w:lang w:eastAsia="lt-LT"/>
        </w:rPr>
      </w:pPr>
    </w:p>
    <w:p w14:paraId="2EC26DB7" w14:textId="3B6D03D7" w:rsidR="00A45F97" w:rsidRPr="0012721B" w:rsidRDefault="000D4C0B" w:rsidP="0012721B">
      <w:pPr>
        <w:jc w:val="center"/>
        <w:rPr>
          <w:rFonts w:eastAsia="Calibri"/>
          <w:b/>
          <w:bCs/>
          <w:color w:val="000000"/>
          <w:szCs w:val="24"/>
          <w:lang w:eastAsia="lt-LT"/>
        </w:rPr>
      </w:pPr>
      <w:r w:rsidRPr="00200CD3">
        <w:rPr>
          <w:rFonts w:eastAsia="Calibri"/>
          <w:b/>
          <w:bCs/>
          <w:szCs w:val="24"/>
          <w:lang w:eastAsia="lt-LT"/>
        </w:rPr>
        <w:t>ŠAKINIO LIETUVOS TEISMŲ SISTEMOS K</w:t>
      </w:r>
      <w:r>
        <w:rPr>
          <w:rFonts w:eastAsia="Calibri"/>
          <w:b/>
          <w:bCs/>
          <w:szCs w:val="24"/>
          <w:lang w:eastAsia="lt-LT"/>
        </w:rPr>
        <w:t>ORUPCIJOS PREVENCIJOS</w:t>
      </w:r>
      <w:r w:rsidRPr="00200CD3">
        <w:rPr>
          <w:rFonts w:eastAsia="Calibri"/>
          <w:b/>
          <w:bCs/>
          <w:szCs w:val="24"/>
          <w:lang w:eastAsia="lt-LT"/>
        </w:rPr>
        <w:t xml:space="preserve"> VEIKSMŲ PLANO 202</w:t>
      </w:r>
      <w:r>
        <w:rPr>
          <w:rFonts w:eastAsia="Calibri"/>
          <w:b/>
          <w:bCs/>
          <w:szCs w:val="24"/>
          <w:lang w:eastAsia="lt-LT"/>
        </w:rPr>
        <w:t>6</w:t>
      </w:r>
      <w:r w:rsidRPr="00200CD3">
        <w:rPr>
          <w:szCs w:val="24"/>
          <w:lang w:eastAsia="lt-LT"/>
        </w:rPr>
        <w:t>–</w:t>
      </w:r>
      <w:r w:rsidRPr="00200CD3">
        <w:rPr>
          <w:rFonts w:eastAsia="Calibri"/>
          <w:b/>
          <w:bCs/>
          <w:szCs w:val="24"/>
          <w:lang w:eastAsia="lt-LT"/>
        </w:rPr>
        <w:t>202</w:t>
      </w:r>
      <w:r>
        <w:rPr>
          <w:rFonts w:eastAsia="Calibri"/>
          <w:b/>
          <w:bCs/>
          <w:szCs w:val="24"/>
          <w:lang w:eastAsia="lt-LT"/>
        </w:rPr>
        <w:t>9</w:t>
      </w:r>
      <w:r w:rsidRPr="00200CD3">
        <w:rPr>
          <w:rFonts w:eastAsia="Calibri"/>
          <w:b/>
          <w:bCs/>
          <w:szCs w:val="24"/>
          <w:lang w:eastAsia="lt-LT"/>
        </w:rPr>
        <w:t xml:space="preserve"> METAMS</w:t>
      </w:r>
      <w:r>
        <w:rPr>
          <w:rFonts w:eastAsia="Calibri"/>
          <w:b/>
          <w:bCs/>
          <w:szCs w:val="24"/>
          <w:lang w:eastAsia="lt-LT"/>
        </w:rPr>
        <w:t xml:space="preserve"> </w:t>
      </w:r>
      <w:r w:rsidR="007C70C9">
        <w:rPr>
          <w:rFonts w:eastAsia="Calibri"/>
          <w:b/>
          <w:bCs/>
          <w:szCs w:val="24"/>
          <w:lang w:eastAsia="lt-LT"/>
        </w:rPr>
        <w:t xml:space="preserve">ĮGYVENDINIMO </w:t>
      </w:r>
      <w:r w:rsidR="004446F6">
        <w:rPr>
          <w:rFonts w:eastAsia="Calibri"/>
          <w:b/>
          <w:bCs/>
          <w:color w:val="000000"/>
          <w:szCs w:val="24"/>
          <w:lang w:eastAsia="lt-LT"/>
        </w:rPr>
        <w:t>POVEIKIO (</w:t>
      </w:r>
      <w:r w:rsidR="00200CD3" w:rsidRPr="00200CD3">
        <w:rPr>
          <w:rFonts w:eastAsia="Calibri"/>
          <w:b/>
          <w:bCs/>
          <w:color w:val="000000"/>
          <w:szCs w:val="24"/>
          <w:lang w:eastAsia="lt-LT"/>
        </w:rPr>
        <w:t>VEIKSMINGUMO</w:t>
      </w:r>
      <w:r w:rsidR="004446F6">
        <w:rPr>
          <w:rFonts w:eastAsia="Calibri"/>
          <w:b/>
          <w:bCs/>
          <w:color w:val="000000"/>
          <w:szCs w:val="24"/>
          <w:lang w:eastAsia="lt-LT"/>
        </w:rPr>
        <w:t>)</w:t>
      </w:r>
      <w:r w:rsidR="00200CD3" w:rsidRPr="00200CD3">
        <w:rPr>
          <w:rFonts w:eastAsia="Calibri"/>
          <w:b/>
          <w:bCs/>
          <w:color w:val="000000"/>
          <w:szCs w:val="24"/>
          <w:lang w:eastAsia="lt-LT"/>
        </w:rPr>
        <w:t xml:space="preserve"> VERTINIMO KRITERIJAI IR JŲ SIEKIAMOS REIKŠMĖS 202</w:t>
      </w:r>
      <w:r w:rsidR="004446F6">
        <w:rPr>
          <w:rFonts w:eastAsia="Calibri"/>
          <w:b/>
          <w:bCs/>
          <w:color w:val="000000"/>
          <w:szCs w:val="24"/>
          <w:lang w:eastAsia="lt-LT"/>
        </w:rPr>
        <w:t>9</w:t>
      </w:r>
      <w:r w:rsidR="00200CD3" w:rsidRPr="00200CD3">
        <w:rPr>
          <w:rFonts w:eastAsia="Calibri"/>
          <w:b/>
          <w:bCs/>
          <w:color w:val="000000"/>
          <w:szCs w:val="24"/>
          <w:lang w:eastAsia="lt-LT"/>
        </w:rPr>
        <w:t xml:space="preserve"> METAIS</w:t>
      </w:r>
    </w:p>
    <w:p w14:paraId="73F7D86C" w14:textId="77777777" w:rsidR="00A45F97" w:rsidRPr="00200CD3" w:rsidRDefault="00A45F97">
      <w:pPr>
        <w:tabs>
          <w:tab w:val="left" w:pos="1134"/>
        </w:tabs>
        <w:suppressAutoHyphens/>
        <w:jc w:val="center"/>
        <w:textAlignment w:val="baseline"/>
        <w:rPr>
          <w:rFonts w:eastAsia="Calibri"/>
          <w:b/>
          <w:bCs/>
          <w:color w:val="000000"/>
          <w:szCs w:val="24"/>
          <w:lang w:eastAsia="lt-LT"/>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3544"/>
        <w:gridCol w:w="2262"/>
        <w:gridCol w:w="3408"/>
      </w:tblGrid>
      <w:tr w:rsidR="00416A35" w:rsidRPr="00200CD3" w14:paraId="79AB9549" w14:textId="77777777" w:rsidTr="00DF7EB7">
        <w:trPr>
          <w:trHeight w:val="173"/>
        </w:trPr>
        <w:tc>
          <w:tcPr>
            <w:tcW w:w="710" w:type="dxa"/>
            <w:vMerge w:val="restart"/>
          </w:tcPr>
          <w:p w14:paraId="07F96801" w14:textId="77777777" w:rsidR="00416A35" w:rsidRDefault="00416A35">
            <w:pPr>
              <w:jc w:val="center"/>
              <w:rPr>
                <w:rFonts w:eastAsia="Calibri"/>
                <w:b/>
                <w:bCs/>
                <w:color w:val="000000"/>
                <w:szCs w:val="24"/>
                <w:lang w:eastAsia="lt-LT"/>
              </w:rPr>
            </w:pPr>
          </w:p>
          <w:p w14:paraId="170C091E" w14:textId="5E4A3B1A" w:rsidR="00416A35" w:rsidRPr="00200CD3" w:rsidRDefault="00416A35">
            <w:pPr>
              <w:jc w:val="center"/>
              <w:rPr>
                <w:rFonts w:eastAsia="Calibri"/>
                <w:b/>
                <w:bCs/>
                <w:color w:val="000000"/>
                <w:szCs w:val="24"/>
                <w:lang w:eastAsia="lt-LT"/>
              </w:rPr>
            </w:pPr>
            <w:r>
              <w:rPr>
                <w:rFonts w:eastAsia="Calibri"/>
                <w:b/>
                <w:bCs/>
                <w:color w:val="000000"/>
                <w:szCs w:val="24"/>
                <w:lang w:eastAsia="lt-LT"/>
              </w:rPr>
              <w:t xml:space="preserve">Eil. </w:t>
            </w:r>
            <w:r w:rsidR="00EA20CA">
              <w:rPr>
                <w:rFonts w:eastAsia="Calibri"/>
                <w:b/>
                <w:bCs/>
                <w:color w:val="000000"/>
                <w:szCs w:val="24"/>
                <w:lang w:eastAsia="lt-LT"/>
              </w:rPr>
              <w:t>N</w:t>
            </w:r>
            <w:r>
              <w:rPr>
                <w:rFonts w:eastAsia="Calibri"/>
                <w:b/>
                <w:bCs/>
                <w:color w:val="000000"/>
                <w:szCs w:val="24"/>
                <w:lang w:eastAsia="lt-LT"/>
              </w:rPr>
              <w:t xml:space="preserve">r. </w:t>
            </w:r>
          </w:p>
        </w:tc>
        <w:tc>
          <w:tcPr>
            <w:tcW w:w="3544" w:type="dxa"/>
            <w:vMerge w:val="restart"/>
            <w:vAlign w:val="center"/>
          </w:tcPr>
          <w:p w14:paraId="0636AA5D" w14:textId="519332AD" w:rsidR="00416A35" w:rsidRPr="00200CD3" w:rsidRDefault="00416A35">
            <w:pPr>
              <w:jc w:val="center"/>
              <w:rPr>
                <w:rFonts w:eastAsia="Calibri"/>
                <w:b/>
                <w:bCs/>
                <w:color w:val="000000"/>
                <w:szCs w:val="24"/>
                <w:lang w:eastAsia="lt-LT"/>
              </w:rPr>
            </w:pPr>
            <w:r w:rsidRPr="00200CD3">
              <w:rPr>
                <w:rFonts w:eastAsia="Calibri"/>
                <w:b/>
                <w:bCs/>
                <w:color w:val="000000"/>
                <w:szCs w:val="24"/>
                <w:lang w:eastAsia="lt-LT"/>
              </w:rPr>
              <w:t>Vertinimo kriterijus</w:t>
            </w:r>
          </w:p>
        </w:tc>
        <w:tc>
          <w:tcPr>
            <w:tcW w:w="5670" w:type="dxa"/>
            <w:gridSpan w:val="2"/>
            <w:vAlign w:val="center"/>
          </w:tcPr>
          <w:p w14:paraId="7A326076" w14:textId="77777777" w:rsidR="00416A35" w:rsidRPr="00200CD3" w:rsidRDefault="00416A35">
            <w:pPr>
              <w:jc w:val="center"/>
              <w:rPr>
                <w:rFonts w:eastAsia="Calibri"/>
                <w:b/>
                <w:bCs/>
                <w:color w:val="000000"/>
                <w:szCs w:val="24"/>
                <w:lang w:eastAsia="lt-LT"/>
              </w:rPr>
            </w:pPr>
            <w:r w:rsidRPr="00200CD3">
              <w:rPr>
                <w:rFonts w:eastAsia="Calibri"/>
                <w:b/>
                <w:bCs/>
                <w:color w:val="000000"/>
                <w:szCs w:val="24"/>
                <w:lang w:eastAsia="lt-LT"/>
              </w:rPr>
              <w:t>Kriterijaus reikšmės</w:t>
            </w:r>
          </w:p>
        </w:tc>
      </w:tr>
      <w:tr w:rsidR="00416A35" w:rsidRPr="00200CD3" w14:paraId="32393851" w14:textId="77777777" w:rsidTr="00DF7EB7">
        <w:trPr>
          <w:trHeight w:val="255"/>
        </w:trPr>
        <w:tc>
          <w:tcPr>
            <w:tcW w:w="710" w:type="dxa"/>
            <w:vMerge/>
          </w:tcPr>
          <w:p w14:paraId="2FE14F6B" w14:textId="77777777" w:rsidR="00416A35" w:rsidRPr="00200CD3" w:rsidRDefault="00416A35">
            <w:pPr>
              <w:jc w:val="center"/>
              <w:rPr>
                <w:rFonts w:eastAsia="Calibri"/>
                <w:b/>
                <w:bCs/>
                <w:color w:val="000000"/>
                <w:szCs w:val="24"/>
                <w:lang w:eastAsia="lt-LT"/>
              </w:rPr>
            </w:pPr>
          </w:p>
        </w:tc>
        <w:tc>
          <w:tcPr>
            <w:tcW w:w="3544" w:type="dxa"/>
            <w:vMerge/>
            <w:vAlign w:val="center"/>
          </w:tcPr>
          <w:p w14:paraId="468B0CA0" w14:textId="43C67773" w:rsidR="00416A35" w:rsidRPr="00200CD3" w:rsidRDefault="00416A35">
            <w:pPr>
              <w:jc w:val="center"/>
              <w:rPr>
                <w:rFonts w:eastAsia="Calibri"/>
                <w:b/>
                <w:bCs/>
                <w:color w:val="000000"/>
                <w:szCs w:val="24"/>
                <w:lang w:eastAsia="lt-LT"/>
              </w:rPr>
            </w:pPr>
          </w:p>
        </w:tc>
        <w:tc>
          <w:tcPr>
            <w:tcW w:w="2262" w:type="dxa"/>
            <w:vAlign w:val="center"/>
          </w:tcPr>
          <w:p w14:paraId="1B099249" w14:textId="77777777" w:rsidR="00416A35" w:rsidRDefault="00416A35">
            <w:pPr>
              <w:jc w:val="center"/>
              <w:rPr>
                <w:rFonts w:eastAsia="Calibri"/>
                <w:b/>
                <w:bCs/>
                <w:color w:val="000000"/>
                <w:szCs w:val="24"/>
                <w:lang w:eastAsia="lt-LT"/>
              </w:rPr>
            </w:pPr>
            <w:r w:rsidRPr="00200CD3">
              <w:rPr>
                <w:rFonts w:eastAsia="Calibri"/>
                <w:b/>
                <w:bCs/>
                <w:color w:val="000000"/>
                <w:szCs w:val="24"/>
                <w:lang w:eastAsia="lt-LT"/>
              </w:rPr>
              <w:t>202</w:t>
            </w:r>
            <w:r>
              <w:rPr>
                <w:rFonts w:eastAsia="Calibri"/>
                <w:b/>
                <w:bCs/>
                <w:color w:val="000000"/>
                <w:szCs w:val="24"/>
                <w:lang w:eastAsia="lt-LT"/>
              </w:rPr>
              <w:t>5</w:t>
            </w:r>
            <w:r w:rsidRPr="00200CD3">
              <w:rPr>
                <w:rFonts w:eastAsia="Calibri"/>
                <w:b/>
                <w:bCs/>
                <w:color w:val="000000"/>
                <w:szCs w:val="24"/>
                <w:lang w:eastAsia="lt-LT"/>
              </w:rPr>
              <w:t xml:space="preserve"> m.</w:t>
            </w:r>
          </w:p>
          <w:p w14:paraId="5F7040BF" w14:textId="0ACD8F9D" w:rsidR="00416A35" w:rsidRPr="00200CD3" w:rsidRDefault="00416A35">
            <w:pPr>
              <w:jc w:val="center"/>
              <w:rPr>
                <w:rFonts w:eastAsia="Calibri"/>
                <w:b/>
                <w:bCs/>
                <w:color w:val="000000"/>
                <w:szCs w:val="24"/>
                <w:lang w:eastAsia="lt-LT"/>
              </w:rPr>
            </w:pPr>
            <w:r>
              <w:rPr>
                <w:rFonts w:eastAsia="Calibri"/>
                <w:b/>
                <w:bCs/>
                <w:color w:val="000000"/>
                <w:szCs w:val="24"/>
                <w:lang w:eastAsia="lt-LT"/>
              </w:rPr>
              <w:t>(2024 m.)</w:t>
            </w:r>
          </w:p>
        </w:tc>
        <w:tc>
          <w:tcPr>
            <w:tcW w:w="3408" w:type="dxa"/>
            <w:vAlign w:val="center"/>
          </w:tcPr>
          <w:p w14:paraId="7070CB6E" w14:textId="2C96FEB0" w:rsidR="00416A35" w:rsidRPr="00200CD3" w:rsidRDefault="00416A35">
            <w:pPr>
              <w:jc w:val="center"/>
              <w:rPr>
                <w:rFonts w:eastAsia="Calibri"/>
                <w:b/>
                <w:bCs/>
                <w:color w:val="000000"/>
                <w:szCs w:val="24"/>
                <w:lang w:eastAsia="lt-LT"/>
              </w:rPr>
            </w:pPr>
            <w:r w:rsidRPr="00200CD3">
              <w:rPr>
                <w:rFonts w:eastAsia="Calibri"/>
                <w:b/>
                <w:bCs/>
                <w:color w:val="000000"/>
                <w:szCs w:val="24"/>
                <w:lang w:eastAsia="lt-LT"/>
              </w:rPr>
              <w:t>202</w:t>
            </w:r>
            <w:r>
              <w:rPr>
                <w:rFonts w:eastAsia="Calibri"/>
                <w:b/>
                <w:bCs/>
                <w:color w:val="000000"/>
                <w:szCs w:val="24"/>
                <w:lang w:eastAsia="lt-LT"/>
              </w:rPr>
              <w:t>9</w:t>
            </w:r>
            <w:r w:rsidRPr="00200CD3">
              <w:rPr>
                <w:rFonts w:eastAsia="Calibri"/>
                <w:b/>
                <w:bCs/>
                <w:color w:val="000000"/>
                <w:szCs w:val="24"/>
                <w:lang w:eastAsia="lt-LT"/>
              </w:rPr>
              <w:t xml:space="preserve"> m.</w:t>
            </w:r>
          </w:p>
        </w:tc>
      </w:tr>
      <w:tr w:rsidR="00416A35" w:rsidRPr="00200CD3" w14:paraId="1D572AE1" w14:textId="77777777" w:rsidTr="00EA20CA">
        <w:trPr>
          <w:trHeight w:val="443"/>
        </w:trPr>
        <w:tc>
          <w:tcPr>
            <w:tcW w:w="710" w:type="dxa"/>
            <w:shd w:val="clear" w:color="auto" w:fill="B8CCE4" w:themeFill="accent1" w:themeFillTint="66"/>
          </w:tcPr>
          <w:p w14:paraId="1DBCE0AE" w14:textId="77777777" w:rsidR="00416A35" w:rsidRPr="00200CD3" w:rsidRDefault="00416A35">
            <w:pPr>
              <w:jc w:val="center"/>
              <w:rPr>
                <w:rFonts w:eastAsia="Calibri"/>
                <w:b/>
                <w:bCs/>
                <w:color w:val="000000"/>
                <w:szCs w:val="24"/>
                <w:lang w:eastAsia="lt-LT"/>
              </w:rPr>
            </w:pPr>
          </w:p>
        </w:tc>
        <w:tc>
          <w:tcPr>
            <w:tcW w:w="9214" w:type="dxa"/>
            <w:gridSpan w:val="3"/>
            <w:shd w:val="clear" w:color="auto" w:fill="B8CCE4" w:themeFill="accent1" w:themeFillTint="66"/>
            <w:vAlign w:val="center"/>
          </w:tcPr>
          <w:p w14:paraId="583250EB" w14:textId="71B09123" w:rsidR="00416A35" w:rsidRPr="00200CD3" w:rsidRDefault="00416A35">
            <w:pPr>
              <w:jc w:val="center"/>
              <w:rPr>
                <w:rFonts w:eastAsia="Calibri"/>
                <w:b/>
                <w:bCs/>
                <w:color w:val="000000"/>
                <w:szCs w:val="24"/>
                <w:lang w:eastAsia="lt-LT"/>
              </w:rPr>
            </w:pPr>
            <w:r w:rsidRPr="00200CD3">
              <w:rPr>
                <w:rFonts w:eastAsia="Calibri"/>
                <w:b/>
                <w:bCs/>
                <w:color w:val="000000"/>
                <w:szCs w:val="24"/>
                <w:lang w:eastAsia="lt-LT"/>
              </w:rPr>
              <w:t xml:space="preserve">VEIKSMŲ PLANO TIKSLAS – </w:t>
            </w:r>
            <w:r w:rsidRPr="00200CD3">
              <w:rPr>
                <w:rFonts w:eastAsia="Calibri"/>
                <w:b/>
                <w:bCs/>
                <w:szCs w:val="24"/>
                <w:lang w:eastAsia="lt-LT"/>
              </w:rPr>
              <w:t>KURTI KORUPCIJAI IR BET KOKIO POBŪDŽIO NETEISĖTAI ĮTAKAI ATSPARIĄ TEISMŲ SISTEMĄ, ŠALINTI KORUPCIJOS RIZIKOS TEISMŲ SISTEMOJE GRĖSMES</w:t>
            </w:r>
            <w:r w:rsidRPr="00200CD3">
              <w:rPr>
                <w:rFonts w:eastAsia="Calibri"/>
                <w:b/>
                <w:bCs/>
                <w:color w:val="000000"/>
                <w:szCs w:val="24"/>
                <w:lang w:eastAsia="lt-LT"/>
              </w:rPr>
              <w:t>.</w:t>
            </w:r>
          </w:p>
        </w:tc>
      </w:tr>
      <w:tr w:rsidR="00416A35" w:rsidRPr="00857A42" w14:paraId="22D3FA72" w14:textId="77777777" w:rsidTr="00EA20CA">
        <w:trPr>
          <w:trHeight w:val="535"/>
        </w:trPr>
        <w:tc>
          <w:tcPr>
            <w:tcW w:w="710" w:type="dxa"/>
            <w:tcBorders>
              <w:top w:val="single" w:sz="4" w:space="0" w:color="auto"/>
              <w:left w:val="single" w:sz="4" w:space="0" w:color="auto"/>
              <w:bottom w:val="single" w:sz="4" w:space="0" w:color="auto"/>
              <w:right w:val="single" w:sz="4" w:space="0" w:color="auto"/>
            </w:tcBorders>
          </w:tcPr>
          <w:p w14:paraId="209B03AB" w14:textId="77777777" w:rsidR="008C73C7" w:rsidRDefault="008C73C7" w:rsidP="00EA20CA">
            <w:pPr>
              <w:tabs>
                <w:tab w:val="left" w:pos="306"/>
              </w:tabs>
              <w:jc w:val="center"/>
              <w:rPr>
                <w:rFonts w:eastAsia="Calibri"/>
                <w:color w:val="000000"/>
                <w:szCs w:val="24"/>
                <w:lang w:eastAsia="lt-LT"/>
              </w:rPr>
            </w:pPr>
          </w:p>
          <w:p w14:paraId="276C1BA9" w14:textId="21464A3E" w:rsidR="00416A35" w:rsidRDefault="00EA20CA" w:rsidP="00EA20CA">
            <w:pPr>
              <w:tabs>
                <w:tab w:val="left" w:pos="306"/>
              </w:tabs>
              <w:jc w:val="center"/>
              <w:rPr>
                <w:rFonts w:eastAsia="Calibri"/>
                <w:color w:val="000000"/>
                <w:szCs w:val="24"/>
                <w:lang w:eastAsia="lt-LT"/>
              </w:rPr>
            </w:pPr>
            <w:r>
              <w:rPr>
                <w:rFonts w:eastAsia="Calibri"/>
                <w:color w:val="000000"/>
                <w:szCs w:val="24"/>
                <w:lang w:eastAsia="lt-LT"/>
              </w:rPr>
              <w:t>1.</w:t>
            </w:r>
          </w:p>
        </w:tc>
        <w:tc>
          <w:tcPr>
            <w:tcW w:w="3544" w:type="dxa"/>
            <w:tcBorders>
              <w:top w:val="single" w:sz="4" w:space="0" w:color="auto"/>
              <w:left w:val="single" w:sz="4" w:space="0" w:color="auto"/>
              <w:bottom w:val="single" w:sz="4" w:space="0" w:color="auto"/>
              <w:right w:val="single" w:sz="4" w:space="0" w:color="auto"/>
            </w:tcBorders>
            <w:vAlign w:val="center"/>
          </w:tcPr>
          <w:p w14:paraId="0BC97BD1" w14:textId="0F06B0C4" w:rsidR="00416A35" w:rsidRPr="00857A42" w:rsidRDefault="00416A35" w:rsidP="008C73C7">
            <w:pPr>
              <w:tabs>
                <w:tab w:val="left" w:pos="306"/>
              </w:tabs>
              <w:rPr>
                <w:rFonts w:eastAsia="Calibri"/>
                <w:color w:val="000000"/>
                <w:szCs w:val="24"/>
                <w:lang w:eastAsia="lt-LT"/>
              </w:rPr>
            </w:pPr>
            <w:r w:rsidRPr="002418FC">
              <w:rPr>
                <w:rFonts w:eastAsia="Calibri"/>
                <w:color w:val="000000"/>
                <w:szCs w:val="24"/>
                <w:lang w:eastAsia="lt-LT"/>
              </w:rPr>
              <w:t>Teismų sistemos darbuotojų</w:t>
            </w:r>
            <w:r w:rsidRPr="00857A42">
              <w:rPr>
                <w:rFonts w:eastAsia="Calibri"/>
                <w:color w:val="000000"/>
                <w:szCs w:val="24"/>
                <w:lang w:eastAsia="lt-LT"/>
              </w:rPr>
              <w:t>, žinančių apie vykdomas korupcijos prevencijos priemones, dalis.</w:t>
            </w:r>
          </w:p>
        </w:tc>
        <w:tc>
          <w:tcPr>
            <w:tcW w:w="2262" w:type="dxa"/>
            <w:tcBorders>
              <w:top w:val="single" w:sz="4" w:space="0" w:color="auto"/>
              <w:left w:val="single" w:sz="4" w:space="0" w:color="auto"/>
              <w:bottom w:val="single" w:sz="4" w:space="0" w:color="auto"/>
              <w:right w:val="single" w:sz="4" w:space="0" w:color="auto"/>
            </w:tcBorders>
            <w:vAlign w:val="center"/>
          </w:tcPr>
          <w:p w14:paraId="4B9FAC62" w14:textId="6496B010" w:rsidR="00416A35" w:rsidRPr="00857A42" w:rsidRDefault="00416A35">
            <w:pPr>
              <w:jc w:val="center"/>
              <w:rPr>
                <w:rFonts w:eastAsia="Calibri"/>
                <w:color w:val="000000"/>
                <w:szCs w:val="24"/>
                <w:lang w:eastAsia="lt-LT"/>
              </w:rPr>
            </w:pPr>
            <w:r w:rsidRPr="00857A42">
              <w:rPr>
                <w:rFonts w:eastAsia="Calibri"/>
                <w:color w:val="000000"/>
                <w:szCs w:val="24"/>
                <w:lang w:eastAsia="lt-LT"/>
              </w:rPr>
              <w:t>43 proc. (2024 m.)</w:t>
            </w:r>
          </w:p>
        </w:tc>
        <w:tc>
          <w:tcPr>
            <w:tcW w:w="3408" w:type="dxa"/>
            <w:tcBorders>
              <w:top w:val="single" w:sz="4" w:space="0" w:color="auto"/>
              <w:left w:val="single" w:sz="4" w:space="0" w:color="auto"/>
              <w:bottom w:val="single" w:sz="4" w:space="0" w:color="auto"/>
              <w:right w:val="single" w:sz="4" w:space="0" w:color="auto"/>
            </w:tcBorders>
            <w:vAlign w:val="center"/>
          </w:tcPr>
          <w:p w14:paraId="47A512ED" w14:textId="7C72FED3" w:rsidR="00416A35" w:rsidRPr="00857A42" w:rsidRDefault="00416A35" w:rsidP="00356705">
            <w:pPr>
              <w:jc w:val="center"/>
              <w:rPr>
                <w:rFonts w:eastAsia="Calibri"/>
                <w:color w:val="000000"/>
                <w:szCs w:val="24"/>
                <w:lang w:eastAsia="lt-LT"/>
              </w:rPr>
            </w:pPr>
            <w:r w:rsidRPr="00857A42">
              <w:rPr>
                <w:rFonts w:eastAsia="Calibri"/>
                <w:color w:val="000000"/>
                <w:szCs w:val="24"/>
                <w:lang w:eastAsia="lt-LT"/>
              </w:rPr>
              <w:t>Ne mažiau kaip 50 proc., atlikus (ne)tolerancijos</w:t>
            </w:r>
            <w:r>
              <w:rPr>
                <w:rFonts w:eastAsia="Calibri"/>
                <w:color w:val="000000"/>
                <w:szCs w:val="24"/>
                <w:lang w:eastAsia="lt-LT"/>
              </w:rPr>
              <w:t xml:space="preserve"> korupcijai tyrimą</w:t>
            </w:r>
          </w:p>
        </w:tc>
      </w:tr>
      <w:tr w:rsidR="00416A35" w:rsidRPr="00857A42" w14:paraId="2CD605C7" w14:textId="77777777" w:rsidTr="00EA20CA">
        <w:trPr>
          <w:trHeight w:val="535"/>
        </w:trPr>
        <w:tc>
          <w:tcPr>
            <w:tcW w:w="710" w:type="dxa"/>
            <w:tcBorders>
              <w:top w:val="single" w:sz="4" w:space="0" w:color="auto"/>
              <w:left w:val="single" w:sz="4" w:space="0" w:color="auto"/>
              <w:bottom w:val="single" w:sz="4" w:space="0" w:color="auto"/>
              <w:right w:val="single" w:sz="4" w:space="0" w:color="auto"/>
            </w:tcBorders>
          </w:tcPr>
          <w:p w14:paraId="1B872907" w14:textId="77777777" w:rsidR="008C73C7" w:rsidRDefault="008C73C7" w:rsidP="00EA20CA">
            <w:pPr>
              <w:jc w:val="center"/>
              <w:rPr>
                <w:rFonts w:eastAsia="Calibri"/>
                <w:color w:val="000000"/>
                <w:szCs w:val="24"/>
                <w:lang w:eastAsia="lt-LT"/>
              </w:rPr>
            </w:pPr>
          </w:p>
          <w:p w14:paraId="066A9569" w14:textId="4DE9C068" w:rsidR="00416A35" w:rsidRDefault="00EA20CA" w:rsidP="00EA20CA">
            <w:pPr>
              <w:jc w:val="center"/>
              <w:rPr>
                <w:rFonts w:eastAsia="Calibri"/>
                <w:color w:val="000000"/>
                <w:szCs w:val="24"/>
                <w:lang w:eastAsia="lt-LT"/>
              </w:rPr>
            </w:pPr>
            <w:r>
              <w:rPr>
                <w:rFonts w:eastAsia="Calibri"/>
                <w:color w:val="000000"/>
                <w:szCs w:val="24"/>
                <w:lang w:eastAsia="lt-LT"/>
              </w:rPr>
              <w:t>2.</w:t>
            </w:r>
          </w:p>
        </w:tc>
        <w:tc>
          <w:tcPr>
            <w:tcW w:w="3544" w:type="dxa"/>
            <w:tcBorders>
              <w:top w:val="single" w:sz="4" w:space="0" w:color="auto"/>
              <w:left w:val="single" w:sz="4" w:space="0" w:color="auto"/>
              <w:bottom w:val="single" w:sz="4" w:space="0" w:color="auto"/>
              <w:right w:val="single" w:sz="4" w:space="0" w:color="auto"/>
            </w:tcBorders>
            <w:vAlign w:val="center"/>
          </w:tcPr>
          <w:p w14:paraId="393BB3EB" w14:textId="46F7C01A" w:rsidR="00416A35" w:rsidRPr="00857A42" w:rsidRDefault="00416A35" w:rsidP="006C09E5">
            <w:pPr>
              <w:rPr>
                <w:rFonts w:eastAsia="Calibri"/>
                <w:color w:val="000000"/>
                <w:szCs w:val="24"/>
                <w:lang w:eastAsia="lt-LT"/>
              </w:rPr>
            </w:pPr>
            <w:r w:rsidRPr="002418FC">
              <w:rPr>
                <w:rFonts w:eastAsia="Calibri"/>
                <w:color w:val="000000"/>
                <w:szCs w:val="24"/>
                <w:lang w:eastAsia="lt-LT"/>
              </w:rPr>
              <w:t>Teismų sistemos darbuotojų</w:t>
            </w:r>
            <w:r w:rsidRPr="00857A42">
              <w:rPr>
                <w:rFonts w:eastAsia="Calibri"/>
                <w:color w:val="000000"/>
                <w:szCs w:val="24"/>
                <w:lang w:eastAsia="lt-LT"/>
              </w:rPr>
              <w:t>, manančių, kad korupcija teismų sistemoje yra paplitusi, dalis (sutinka ar visiškai sutinka su teiginiu).</w:t>
            </w:r>
          </w:p>
        </w:tc>
        <w:tc>
          <w:tcPr>
            <w:tcW w:w="2262" w:type="dxa"/>
            <w:tcBorders>
              <w:top w:val="single" w:sz="4" w:space="0" w:color="auto"/>
              <w:left w:val="single" w:sz="4" w:space="0" w:color="auto"/>
              <w:bottom w:val="single" w:sz="4" w:space="0" w:color="auto"/>
              <w:right w:val="single" w:sz="4" w:space="0" w:color="auto"/>
            </w:tcBorders>
            <w:vAlign w:val="center"/>
          </w:tcPr>
          <w:p w14:paraId="4272034E" w14:textId="03ED5259" w:rsidR="00416A35" w:rsidRPr="00857A42" w:rsidRDefault="00416A35">
            <w:pPr>
              <w:jc w:val="center"/>
              <w:rPr>
                <w:rFonts w:eastAsia="Calibri"/>
                <w:color w:val="000000"/>
                <w:szCs w:val="24"/>
                <w:lang w:eastAsia="lt-LT"/>
              </w:rPr>
            </w:pPr>
            <w:r w:rsidRPr="00857A42">
              <w:rPr>
                <w:rFonts w:eastAsia="Calibri"/>
                <w:color w:val="000000"/>
                <w:szCs w:val="24"/>
                <w:lang w:eastAsia="lt-LT"/>
              </w:rPr>
              <w:t>10 proc. (2024 m.)</w:t>
            </w:r>
          </w:p>
        </w:tc>
        <w:tc>
          <w:tcPr>
            <w:tcW w:w="3408" w:type="dxa"/>
            <w:tcBorders>
              <w:top w:val="single" w:sz="4" w:space="0" w:color="auto"/>
              <w:left w:val="single" w:sz="4" w:space="0" w:color="auto"/>
              <w:bottom w:val="single" w:sz="4" w:space="0" w:color="auto"/>
              <w:right w:val="single" w:sz="4" w:space="0" w:color="auto"/>
            </w:tcBorders>
            <w:vAlign w:val="center"/>
          </w:tcPr>
          <w:p w14:paraId="2AF5A55F" w14:textId="3EACE145" w:rsidR="00416A35" w:rsidRPr="00857A42" w:rsidRDefault="00416A35" w:rsidP="00356705">
            <w:pPr>
              <w:jc w:val="center"/>
              <w:rPr>
                <w:rFonts w:eastAsia="Calibri"/>
                <w:szCs w:val="24"/>
                <w:lang w:eastAsia="lt-LT"/>
              </w:rPr>
            </w:pPr>
            <w:r w:rsidRPr="00857A42">
              <w:rPr>
                <w:rFonts w:eastAsia="Calibri"/>
                <w:szCs w:val="24"/>
                <w:lang w:eastAsia="lt-LT"/>
              </w:rPr>
              <w:t xml:space="preserve">Ne daugiau kaip 10 proc., </w:t>
            </w:r>
            <w:r w:rsidRPr="00857A42">
              <w:rPr>
                <w:rFonts w:eastAsia="Calibri"/>
                <w:color w:val="000000"/>
                <w:szCs w:val="24"/>
                <w:lang w:eastAsia="lt-LT"/>
              </w:rPr>
              <w:t>atlikus (ne)tolerancijos</w:t>
            </w:r>
            <w:r>
              <w:rPr>
                <w:rFonts w:eastAsia="Calibri"/>
                <w:color w:val="000000"/>
                <w:szCs w:val="24"/>
                <w:lang w:eastAsia="lt-LT"/>
              </w:rPr>
              <w:t xml:space="preserve"> korupcijai tyrimą</w:t>
            </w:r>
          </w:p>
        </w:tc>
      </w:tr>
      <w:tr w:rsidR="00416A35" w:rsidRPr="00200CD3" w14:paraId="63C6DC88" w14:textId="77777777" w:rsidTr="00EA20CA">
        <w:trPr>
          <w:trHeight w:val="535"/>
        </w:trPr>
        <w:tc>
          <w:tcPr>
            <w:tcW w:w="710" w:type="dxa"/>
            <w:tcBorders>
              <w:top w:val="single" w:sz="4" w:space="0" w:color="auto"/>
              <w:left w:val="single" w:sz="4" w:space="0" w:color="auto"/>
              <w:bottom w:val="single" w:sz="4" w:space="0" w:color="auto"/>
              <w:right w:val="single" w:sz="4" w:space="0" w:color="auto"/>
            </w:tcBorders>
          </w:tcPr>
          <w:p w14:paraId="0AEDBB51" w14:textId="77777777" w:rsidR="00EA20CA" w:rsidRDefault="00EA20CA" w:rsidP="00EA20CA">
            <w:pPr>
              <w:jc w:val="center"/>
              <w:rPr>
                <w:rFonts w:eastAsia="Calibri"/>
                <w:color w:val="000000"/>
                <w:szCs w:val="24"/>
                <w:lang w:eastAsia="lt-LT"/>
              </w:rPr>
            </w:pPr>
          </w:p>
          <w:p w14:paraId="3496EE77" w14:textId="77777777" w:rsidR="008C73C7" w:rsidRDefault="008C73C7" w:rsidP="008C73C7">
            <w:pPr>
              <w:jc w:val="center"/>
              <w:rPr>
                <w:rFonts w:eastAsia="Calibri"/>
                <w:color w:val="000000"/>
                <w:szCs w:val="24"/>
                <w:lang w:eastAsia="lt-LT"/>
              </w:rPr>
            </w:pPr>
          </w:p>
          <w:p w14:paraId="124F6DAD" w14:textId="013DA2B0" w:rsidR="00416A35" w:rsidRDefault="00EA20CA" w:rsidP="008C73C7">
            <w:pPr>
              <w:jc w:val="center"/>
              <w:rPr>
                <w:rFonts w:eastAsia="Calibri"/>
                <w:color w:val="000000"/>
                <w:szCs w:val="24"/>
                <w:lang w:eastAsia="lt-LT"/>
              </w:rPr>
            </w:pPr>
            <w:r>
              <w:rPr>
                <w:rFonts w:eastAsia="Calibri"/>
                <w:color w:val="000000"/>
                <w:szCs w:val="24"/>
                <w:lang w:eastAsia="lt-LT"/>
              </w:rPr>
              <w:t>3.</w:t>
            </w:r>
          </w:p>
        </w:tc>
        <w:tc>
          <w:tcPr>
            <w:tcW w:w="3544" w:type="dxa"/>
            <w:tcBorders>
              <w:top w:val="single" w:sz="4" w:space="0" w:color="auto"/>
              <w:left w:val="single" w:sz="4" w:space="0" w:color="auto"/>
              <w:bottom w:val="single" w:sz="4" w:space="0" w:color="auto"/>
              <w:right w:val="single" w:sz="4" w:space="0" w:color="auto"/>
            </w:tcBorders>
            <w:vAlign w:val="center"/>
          </w:tcPr>
          <w:p w14:paraId="6E051C19" w14:textId="29918F78" w:rsidR="00416A35" w:rsidRPr="00200CD3" w:rsidRDefault="00416A35" w:rsidP="008C73C7">
            <w:pPr>
              <w:rPr>
                <w:rFonts w:eastAsia="Calibri"/>
                <w:color w:val="000000"/>
                <w:szCs w:val="24"/>
                <w:lang w:eastAsia="lt-LT"/>
              </w:rPr>
            </w:pPr>
            <w:r w:rsidRPr="00200CD3">
              <w:rPr>
                <w:rFonts w:eastAsia="Calibri"/>
                <w:color w:val="000000"/>
                <w:szCs w:val="24"/>
                <w:lang w:eastAsia="lt-LT"/>
              </w:rPr>
              <w:t>Gyventojų, manančių, kad teismai yra korumpuoti, dalis.</w:t>
            </w:r>
          </w:p>
        </w:tc>
        <w:tc>
          <w:tcPr>
            <w:tcW w:w="2262" w:type="dxa"/>
            <w:tcBorders>
              <w:top w:val="single" w:sz="4" w:space="0" w:color="auto"/>
              <w:left w:val="single" w:sz="4" w:space="0" w:color="auto"/>
              <w:bottom w:val="single" w:sz="4" w:space="0" w:color="auto"/>
              <w:right w:val="single" w:sz="4" w:space="0" w:color="auto"/>
            </w:tcBorders>
            <w:vAlign w:val="center"/>
          </w:tcPr>
          <w:p w14:paraId="5513DA6D" w14:textId="3CE40F22" w:rsidR="00416A35" w:rsidRPr="00200CD3" w:rsidRDefault="00416A35">
            <w:pPr>
              <w:jc w:val="center"/>
              <w:rPr>
                <w:rFonts w:eastAsia="Calibri"/>
                <w:color w:val="000000"/>
                <w:szCs w:val="24"/>
                <w:lang w:eastAsia="lt-LT"/>
              </w:rPr>
            </w:pPr>
            <w:r>
              <w:rPr>
                <w:rFonts w:eastAsia="Calibri"/>
                <w:color w:val="000000"/>
                <w:szCs w:val="24"/>
                <w:lang w:eastAsia="lt-LT"/>
              </w:rPr>
              <w:t>29 proc.</w:t>
            </w:r>
          </w:p>
        </w:tc>
        <w:tc>
          <w:tcPr>
            <w:tcW w:w="3408" w:type="dxa"/>
            <w:tcBorders>
              <w:top w:val="single" w:sz="4" w:space="0" w:color="auto"/>
              <w:left w:val="single" w:sz="4" w:space="0" w:color="auto"/>
              <w:bottom w:val="single" w:sz="4" w:space="0" w:color="auto"/>
              <w:right w:val="single" w:sz="4" w:space="0" w:color="auto"/>
            </w:tcBorders>
            <w:vAlign w:val="center"/>
          </w:tcPr>
          <w:p w14:paraId="34586ABB" w14:textId="094ADC27" w:rsidR="00416A35" w:rsidRDefault="00416A35" w:rsidP="00356705">
            <w:pPr>
              <w:jc w:val="center"/>
              <w:rPr>
                <w:rFonts w:eastAsia="Calibri"/>
                <w:color w:val="000000"/>
                <w:szCs w:val="24"/>
                <w:lang w:eastAsia="lt-LT"/>
              </w:rPr>
            </w:pPr>
            <w:r w:rsidRPr="00200CD3">
              <w:rPr>
                <w:rFonts w:eastAsia="Calibri"/>
                <w:color w:val="000000"/>
                <w:szCs w:val="24"/>
                <w:lang w:eastAsia="lt-LT"/>
              </w:rPr>
              <w:t>28 proc.</w:t>
            </w:r>
          </w:p>
          <w:p w14:paraId="75AF5E70" w14:textId="5A2F65CC" w:rsidR="00416A35" w:rsidRPr="00200CD3" w:rsidRDefault="00416A35" w:rsidP="00356705">
            <w:pPr>
              <w:jc w:val="center"/>
              <w:rPr>
                <w:rFonts w:eastAsia="Calibri"/>
                <w:color w:val="000000"/>
                <w:szCs w:val="24"/>
                <w:lang w:eastAsia="lt-LT"/>
              </w:rPr>
            </w:pPr>
            <w:r>
              <w:rPr>
                <w:rFonts w:eastAsia="Calibri"/>
                <w:color w:val="000000"/>
                <w:szCs w:val="24"/>
                <w:lang w:eastAsia="lt-LT"/>
              </w:rPr>
              <w:t>pagal Lietuvos Respublikos specialiųjų tyrimų tarnybos tyrimo „Lietuvos korupcijos žemėlapis 2029 m.“ duomenis</w:t>
            </w:r>
          </w:p>
        </w:tc>
      </w:tr>
      <w:tr w:rsidR="00416A35" w:rsidRPr="00200CD3" w14:paraId="7D0595D6" w14:textId="77777777" w:rsidTr="00EA20CA">
        <w:trPr>
          <w:trHeight w:val="535"/>
        </w:trPr>
        <w:tc>
          <w:tcPr>
            <w:tcW w:w="710" w:type="dxa"/>
            <w:tcBorders>
              <w:top w:val="single" w:sz="4" w:space="0" w:color="auto"/>
              <w:left w:val="single" w:sz="4" w:space="0" w:color="auto"/>
              <w:bottom w:val="single" w:sz="4" w:space="0" w:color="auto"/>
              <w:right w:val="single" w:sz="4" w:space="0" w:color="auto"/>
            </w:tcBorders>
          </w:tcPr>
          <w:p w14:paraId="0A8E170C" w14:textId="77777777" w:rsidR="00EA20CA" w:rsidRDefault="00EA20CA" w:rsidP="00EA20CA">
            <w:pPr>
              <w:jc w:val="center"/>
              <w:rPr>
                <w:rFonts w:eastAsia="Calibri"/>
                <w:color w:val="000000"/>
                <w:szCs w:val="24"/>
                <w:lang w:eastAsia="lt-LT"/>
              </w:rPr>
            </w:pPr>
          </w:p>
          <w:p w14:paraId="0483200B" w14:textId="77777777" w:rsidR="00EA20CA" w:rsidRDefault="00EA20CA" w:rsidP="00EA20CA">
            <w:pPr>
              <w:jc w:val="center"/>
              <w:rPr>
                <w:rFonts w:eastAsia="Calibri"/>
                <w:color w:val="000000"/>
                <w:szCs w:val="24"/>
                <w:lang w:eastAsia="lt-LT"/>
              </w:rPr>
            </w:pPr>
          </w:p>
          <w:p w14:paraId="2AEDA039" w14:textId="77777777" w:rsidR="00EA20CA" w:rsidRDefault="00EA20CA" w:rsidP="00EA20CA">
            <w:pPr>
              <w:jc w:val="center"/>
              <w:rPr>
                <w:rFonts w:eastAsia="Calibri"/>
                <w:color w:val="000000"/>
                <w:szCs w:val="24"/>
                <w:lang w:eastAsia="lt-LT"/>
              </w:rPr>
            </w:pPr>
          </w:p>
          <w:p w14:paraId="4C3420C7" w14:textId="77777777" w:rsidR="00EA20CA" w:rsidRDefault="00EA20CA" w:rsidP="00EA20CA">
            <w:pPr>
              <w:jc w:val="center"/>
              <w:rPr>
                <w:rFonts w:eastAsia="Calibri"/>
                <w:color w:val="000000"/>
                <w:szCs w:val="24"/>
                <w:lang w:eastAsia="lt-LT"/>
              </w:rPr>
            </w:pPr>
          </w:p>
          <w:p w14:paraId="0DD612E0" w14:textId="6A80045C" w:rsidR="00416A35" w:rsidRDefault="00EA20CA" w:rsidP="00EA20CA">
            <w:pPr>
              <w:jc w:val="center"/>
              <w:rPr>
                <w:rFonts w:eastAsia="Calibri"/>
                <w:color w:val="000000"/>
                <w:szCs w:val="24"/>
                <w:lang w:eastAsia="lt-LT"/>
              </w:rPr>
            </w:pPr>
            <w:r>
              <w:rPr>
                <w:rFonts w:eastAsia="Calibri"/>
                <w:color w:val="000000"/>
                <w:szCs w:val="24"/>
                <w:lang w:eastAsia="lt-LT"/>
              </w:rPr>
              <w:t>4.</w:t>
            </w:r>
          </w:p>
        </w:tc>
        <w:tc>
          <w:tcPr>
            <w:tcW w:w="3544" w:type="dxa"/>
            <w:tcBorders>
              <w:top w:val="single" w:sz="4" w:space="0" w:color="auto"/>
              <w:left w:val="single" w:sz="4" w:space="0" w:color="auto"/>
              <w:bottom w:val="single" w:sz="4" w:space="0" w:color="auto"/>
              <w:right w:val="single" w:sz="4" w:space="0" w:color="auto"/>
            </w:tcBorders>
            <w:vAlign w:val="center"/>
          </w:tcPr>
          <w:p w14:paraId="5F073255" w14:textId="5039C942" w:rsidR="00416A35" w:rsidRPr="00200CD3" w:rsidRDefault="00416A35" w:rsidP="008C73C7">
            <w:pPr>
              <w:rPr>
                <w:rFonts w:eastAsia="Calibri"/>
                <w:color w:val="000000"/>
                <w:szCs w:val="24"/>
                <w:lang w:eastAsia="lt-LT"/>
              </w:rPr>
            </w:pPr>
            <w:r w:rsidRPr="00200CD3">
              <w:rPr>
                <w:rFonts w:eastAsia="Calibri"/>
                <w:color w:val="000000"/>
                <w:szCs w:val="24"/>
                <w:lang w:eastAsia="lt-LT"/>
              </w:rPr>
              <w:t xml:space="preserve">Gyventojų, </w:t>
            </w:r>
            <w:r w:rsidRPr="00200CD3">
              <w:rPr>
                <w:rFonts w:eastAsia="Calibri"/>
                <w:szCs w:val="24"/>
                <w:lang w:eastAsia="lt-LT"/>
              </w:rPr>
              <w:t xml:space="preserve">teismų veiklą vertinančių gerai ir labai gerai, </w:t>
            </w:r>
            <w:r w:rsidRPr="00200CD3">
              <w:rPr>
                <w:rFonts w:eastAsia="Calibri"/>
                <w:color w:val="000000"/>
                <w:szCs w:val="24"/>
                <w:lang w:eastAsia="lt-LT"/>
              </w:rPr>
              <w:t>dalis.</w:t>
            </w:r>
            <w:r>
              <w:rPr>
                <w:rFonts w:eastAsia="Calibri"/>
                <w:color w:val="000000"/>
                <w:szCs w:val="24"/>
                <w:lang w:eastAsia="lt-LT"/>
              </w:rPr>
              <w:t xml:space="preserve"> / Gyventojų dalis, pasitikinti teismais.</w:t>
            </w:r>
          </w:p>
        </w:tc>
        <w:tc>
          <w:tcPr>
            <w:tcW w:w="2262" w:type="dxa"/>
            <w:tcBorders>
              <w:top w:val="single" w:sz="4" w:space="0" w:color="auto"/>
              <w:left w:val="single" w:sz="4" w:space="0" w:color="auto"/>
              <w:bottom w:val="single" w:sz="4" w:space="0" w:color="auto"/>
              <w:right w:val="single" w:sz="4" w:space="0" w:color="auto"/>
            </w:tcBorders>
            <w:vAlign w:val="center"/>
          </w:tcPr>
          <w:p w14:paraId="3222DA6B" w14:textId="10C88A40" w:rsidR="00416A35" w:rsidRPr="005933EB" w:rsidRDefault="00416A35">
            <w:pPr>
              <w:jc w:val="center"/>
              <w:rPr>
                <w:rFonts w:eastAsia="Calibri"/>
                <w:color w:val="000000"/>
                <w:szCs w:val="24"/>
                <w:lang w:eastAsia="lt-LT"/>
              </w:rPr>
            </w:pPr>
            <w:r w:rsidRPr="00200CD3">
              <w:rPr>
                <w:rFonts w:eastAsia="Calibri"/>
                <w:color w:val="000000"/>
                <w:szCs w:val="24"/>
                <w:lang w:eastAsia="lt-LT"/>
              </w:rPr>
              <w:t>4</w:t>
            </w:r>
            <w:r>
              <w:rPr>
                <w:rFonts w:eastAsia="Calibri"/>
                <w:color w:val="000000"/>
                <w:szCs w:val="24"/>
                <w:lang w:eastAsia="lt-LT"/>
              </w:rPr>
              <w:t>7</w:t>
            </w:r>
            <w:r w:rsidRPr="00200CD3">
              <w:rPr>
                <w:rFonts w:eastAsia="Calibri"/>
                <w:color w:val="000000"/>
                <w:szCs w:val="24"/>
                <w:lang w:eastAsia="lt-LT"/>
              </w:rPr>
              <w:t xml:space="preserve"> proc.</w:t>
            </w:r>
            <w:r>
              <w:rPr>
                <w:rFonts w:eastAsia="Calibri"/>
                <w:color w:val="000000"/>
                <w:szCs w:val="24"/>
                <w:lang w:eastAsia="lt-LT"/>
              </w:rPr>
              <w:t xml:space="preserve"> / –</w:t>
            </w:r>
          </w:p>
        </w:tc>
        <w:tc>
          <w:tcPr>
            <w:tcW w:w="3408" w:type="dxa"/>
            <w:tcBorders>
              <w:top w:val="single" w:sz="4" w:space="0" w:color="auto"/>
              <w:left w:val="single" w:sz="4" w:space="0" w:color="auto"/>
              <w:bottom w:val="single" w:sz="4" w:space="0" w:color="auto"/>
              <w:right w:val="single" w:sz="4" w:space="0" w:color="auto"/>
            </w:tcBorders>
            <w:vAlign w:val="center"/>
          </w:tcPr>
          <w:p w14:paraId="3B7B5727" w14:textId="17EC6D9B" w:rsidR="00416A35" w:rsidRPr="00B605BC" w:rsidRDefault="00416A35" w:rsidP="00356705">
            <w:pPr>
              <w:jc w:val="center"/>
              <w:rPr>
                <w:rFonts w:eastAsia="Calibri"/>
                <w:color w:val="000000"/>
                <w:szCs w:val="24"/>
                <w:lang w:eastAsia="lt-LT"/>
              </w:rPr>
            </w:pPr>
            <w:r w:rsidRPr="00B605BC">
              <w:rPr>
                <w:rFonts w:eastAsia="Calibri"/>
                <w:color w:val="000000"/>
                <w:szCs w:val="24"/>
                <w:lang w:eastAsia="lt-LT"/>
              </w:rPr>
              <w:t>50 proc.</w:t>
            </w:r>
          </w:p>
          <w:p w14:paraId="7E221827" w14:textId="1C5372E1" w:rsidR="00416A35" w:rsidRPr="00200CD3" w:rsidRDefault="00416A35" w:rsidP="00356705">
            <w:pPr>
              <w:jc w:val="center"/>
              <w:rPr>
                <w:rFonts w:eastAsia="Calibri"/>
                <w:color w:val="000000"/>
                <w:szCs w:val="24"/>
                <w:lang w:eastAsia="lt-LT"/>
              </w:rPr>
            </w:pPr>
            <w:r w:rsidRPr="00B605BC">
              <w:rPr>
                <w:rFonts w:eastAsia="Calibri"/>
                <w:color w:val="000000"/>
                <w:szCs w:val="24"/>
                <w:lang w:eastAsia="lt-LT"/>
              </w:rPr>
              <w:t xml:space="preserve">pagal Lietuvos Respublikos vidaus reikalų ministerijos </w:t>
            </w:r>
            <w:r w:rsidRPr="00B605BC">
              <w:rPr>
                <w:rFonts w:eastAsia="Calibri"/>
                <w:szCs w:val="24"/>
                <w:lang w:eastAsia="zh-CN"/>
              </w:rPr>
              <w:t xml:space="preserve">Gyventojų nuomonės apie viešąjį saugumą, teisėsaugos institucijų veiklos vertinimą bei pasiruošimą ekstremalioms situacijoms tyrimo duomenis /  </w:t>
            </w:r>
            <w:r>
              <w:rPr>
                <w:rFonts w:eastAsia="Calibri"/>
                <w:szCs w:val="24"/>
                <w:lang w:eastAsia="zh-CN"/>
              </w:rPr>
              <w:t xml:space="preserve">50 proc. </w:t>
            </w:r>
            <w:r w:rsidRPr="00B605BC">
              <w:rPr>
                <w:rFonts w:eastAsia="Calibri"/>
                <w:szCs w:val="24"/>
                <w:lang w:eastAsia="zh-CN"/>
              </w:rPr>
              <w:t>pagal teismų sistemos inicijuotos visuomenės apklausos dėl pasitikėjimo teismais duomenis</w:t>
            </w:r>
          </w:p>
        </w:tc>
      </w:tr>
      <w:tr w:rsidR="00416A35" w:rsidRPr="00200CD3" w14:paraId="3B920B2C" w14:textId="77777777" w:rsidTr="008C73C7">
        <w:trPr>
          <w:trHeight w:val="967"/>
        </w:trPr>
        <w:tc>
          <w:tcPr>
            <w:tcW w:w="710" w:type="dxa"/>
            <w:tcBorders>
              <w:top w:val="single" w:sz="4" w:space="0" w:color="auto"/>
              <w:left w:val="single" w:sz="4" w:space="0" w:color="auto"/>
              <w:bottom w:val="single" w:sz="4" w:space="0" w:color="auto"/>
              <w:right w:val="single" w:sz="4" w:space="0" w:color="auto"/>
            </w:tcBorders>
          </w:tcPr>
          <w:p w14:paraId="089184B8" w14:textId="77777777" w:rsidR="008C73C7" w:rsidRDefault="008C73C7" w:rsidP="008C73C7">
            <w:pPr>
              <w:tabs>
                <w:tab w:val="left" w:pos="1134"/>
              </w:tabs>
              <w:suppressAutoHyphens/>
              <w:jc w:val="center"/>
              <w:textAlignment w:val="baseline"/>
              <w:rPr>
                <w:rFonts w:eastAsia="Calibri"/>
                <w:color w:val="000000"/>
                <w:szCs w:val="24"/>
                <w:lang w:eastAsia="lt-LT"/>
              </w:rPr>
            </w:pPr>
          </w:p>
          <w:p w14:paraId="302A4A97" w14:textId="05B84090" w:rsidR="00416A35" w:rsidRDefault="00EA20CA" w:rsidP="008C73C7">
            <w:pPr>
              <w:tabs>
                <w:tab w:val="left" w:pos="1134"/>
              </w:tabs>
              <w:suppressAutoHyphens/>
              <w:jc w:val="center"/>
              <w:textAlignment w:val="baseline"/>
              <w:rPr>
                <w:rFonts w:eastAsia="Calibri"/>
                <w:color w:val="000000"/>
                <w:szCs w:val="24"/>
                <w:lang w:eastAsia="lt-LT"/>
              </w:rPr>
            </w:pPr>
            <w:r>
              <w:rPr>
                <w:rFonts w:eastAsia="Calibri"/>
                <w:color w:val="000000"/>
                <w:szCs w:val="24"/>
                <w:lang w:eastAsia="lt-LT"/>
              </w:rPr>
              <w:t>5.</w:t>
            </w:r>
          </w:p>
        </w:tc>
        <w:tc>
          <w:tcPr>
            <w:tcW w:w="3544" w:type="dxa"/>
            <w:tcBorders>
              <w:top w:val="single" w:sz="4" w:space="0" w:color="auto"/>
              <w:left w:val="single" w:sz="4" w:space="0" w:color="auto"/>
              <w:bottom w:val="single" w:sz="4" w:space="0" w:color="auto"/>
              <w:right w:val="single" w:sz="4" w:space="0" w:color="auto"/>
            </w:tcBorders>
            <w:vAlign w:val="center"/>
          </w:tcPr>
          <w:p w14:paraId="03260422" w14:textId="53EABA93" w:rsidR="00416A35" w:rsidRPr="00200CD3" w:rsidRDefault="00416A35" w:rsidP="008C73C7">
            <w:pPr>
              <w:tabs>
                <w:tab w:val="left" w:pos="1134"/>
              </w:tabs>
              <w:suppressAutoHyphens/>
              <w:textAlignment w:val="baseline"/>
              <w:rPr>
                <w:rFonts w:eastAsia="Calibri"/>
                <w:color w:val="000000"/>
                <w:szCs w:val="24"/>
                <w:lang w:eastAsia="lt-LT"/>
              </w:rPr>
            </w:pPr>
            <w:r w:rsidRPr="00200CD3">
              <w:rPr>
                <w:rFonts w:eastAsia="Calibri"/>
                <w:color w:val="000000"/>
                <w:szCs w:val="24"/>
                <w:lang w:eastAsia="lt-LT"/>
              </w:rPr>
              <w:t>Priemonių, numatytų Veiksmų plano</w:t>
            </w:r>
            <w:r>
              <w:rPr>
                <w:rFonts w:eastAsia="Calibri"/>
                <w:color w:val="000000"/>
                <w:szCs w:val="24"/>
                <w:vertAlign w:val="superscript"/>
                <w:lang w:eastAsia="lt-LT"/>
              </w:rPr>
              <w:t>1</w:t>
            </w:r>
            <w:r w:rsidRPr="00200CD3">
              <w:rPr>
                <w:rFonts w:eastAsia="Calibri"/>
                <w:color w:val="000000"/>
                <w:szCs w:val="24"/>
                <w:lang w:eastAsia="lt-LT"/>
              </w:rPr>
              <w:t xml:space="preserve"> </w:t>
            </w:r>
            <w:r>
              <w:rPr>
                <w:rFonts w:eastAsia="Calibri"/>
                <w:color w:val="000000"/>
                <w:szCs w:val="24"/>
                <w:lang w:eastAsia="lt-LT"/>
              </w:rPr>
              <w:t>P</w:t>
            </w:r>
            <w:r w:rsidRPr="00200CD3">
              <w:rPr>
                <w:rFonts w:eastAsia="Calibri"/>
                <w:color w:val="000000"/>
                <w:szCs w:val="24"/>
                <w:lang w:eastAsia="lt-LT"/>
              </w:rPr>
              <w:t>riemonių pla</w:t>
            </w:r>
            <w:r>
              <w:rPr>
                <w:rFonts w:eastAsia="Calibri"/>
                <w:color w:val="000000"/>
                <w:szCs w:val="24"/>
                <w:lang w:eastAsia="lt-LT"/>
              </w:rPr>
              <w:t>ne</w:t>
            </w:r>
            <w:r>
              <w:rPr>
                <w:rFonts w:eastAsia="Calibri"/>
                <w:color w:val="000000"/>
                <w:szCs w:val="24"/>
                <w:vertAlign w:val="superscript"/>
                <w:lang w:eastAsia="lt-LT"/>
              </w:rPr>
              <w:t>2</w:t>
            </w:r>
            <w:r w:rsidRPr="00200CD3">
              <w:rPr>
                <w:rFonts w:eastAsia="Calibri"/>
                <w:color w:val="000000"/>
                <w:szCs w:val="24"/>
                <w:lang w:eastAsia="lt-LT"/>
              </w:rPr>
              <w:t xml:space="preserve"> įgyvendinimas.</w:t>
            </w:r>
          </w:p>
        </w:tc>
        <w:tc>
          <w:tcPr>
            <w:tcW w:w="2262" w:type="dxa"/>
            <w:tcBorders>
              <w:top w:val="single" w:sz="4" w:space="0" w:color="auto"/>
              <w:left w:val="single" w:sz="4" w:space="0" w:color="auto"/>
              <w:bottom w:val="single" w:sz="4" w:space="0" w:color="auto"/>
              <w:right w:val="single" w:sz="4" w:space="0" w:color="auto"/>
            </w:tcBorders>
            <w:vAlign w:val="center"/>
          </w:tcPr>
          <w:p w14:paraId="64793915" w14:textId="5442F2BD" w:rsidR="00416A35" w:rsidRPr="00200CD3" w:rsidRDefault="00416A35">
            <w:pPr>
              <w:jc w:val="center"/>
              <w:rPr>
                <w:rFonts w:eastAsia="Calibri"/>
                <w:color w:val="000000"/>
                <w:szCs w:val="24"/>
                <w:lang w:eastAsia="lt-LT"/>
              </w:rPr>
            </w:pPr>
            <w:r>
              <w:rPr>
                <w:rFonts w:eastAsia="Calibri"/>
                <w:color w:val="000000"/>
                <w:szCs w:val="24"/>
                <w:lang w:eastAsia="lt-LT"/>
              </w:rPr>
              <w:t>75 proc.</w:t>
            </w:r>
          </w:p>
        </w:tc>
        <w:tc>
          <w:tcPr>
            <w:tcW w:w="3408" w:type="dxa"/>
            <w:tcBorders>
              <w:top w:val="single" w:sz="4" w:space="0" w:color="auto"/>
              <w:left w:val="single" w:sz="4" w:space="0" w:color="auto"/>
              <w:bottom w:val="single" w:sz="4" w:space="0" w:color="auto"/>
              <w:right w:val="single" w:sz="4" w:space="0" w:color="auto"/>
            </w:tcBorders>
            <w:vAlign w:val="center"/>
          </w:tcPr>
          <w:p w14:paraId="198FC555" w14:textId="643597F1" w:rsidR="00416A35" w:rsidRPr="00200CD3" w:rsidRDefault="00416A35" w:rsidP="00356705">
            <w:pPr>
              <w:jc w:val="center"/>
              <w:rPr>
                <w:rFonts w:eastAsia="Calibri"/>
                <w:szCs w:val="24"/>
                <w:lang w:eastAsia="lt-LT"/>
              </w:rPr>
            </w:pPr>
            <w:r w:rsidRPr="00200CD3">
              <w:rPr>
                <w:rFonts w:eastAsia="Calibri"/>
                <w:szCs w:val="24"/>
                <w:lang w:eastAsia="lt-LT"/>
              </w:rPr>
              <w:t xml:space="preserve">Įgyvendinta ne mažiau kaip </w:t>
            </w:r>
            <w:r>
              <w:rPr>
                <w:rFonts w:eastAsia="Calibri"/>
                <w:szCs w:val="24"/>
                <w:lang w:eastAsia="lt-LT"/>
              </w:rPr>
              <w:t>85</w:t>
            </w:r>
            <w:r w:rsidRPr="00200CD3">
              <w:rPr>
                <w:rFonts w:eastAsia="Calibri"/>
                <w:szCs w:val="24"/>
                <w:lang w:eastAsia="lt-LT"/>
              </w:rPr>
              <w:t xml:space="preserve"> proc. numatytų priemonių</w:t>
            </w:r>
          </w:p>
        </w:tc>
      </w:tr>
    </w:tbl>
    <w:p w14:paraId="352F1125" w14:textId="77777777" w:rsidR="00E53AED" w:rsidRDefault="00E615F8" w:rsidP="00720ADF">
      <w:pPr>
        <w:tabs>
          <w:tab w:val="center" w:pos="4819"/>
          <w:tab w:val="right" w:pos="9638"/>
        </w:tabs>
        <w:jc w:val="both"/>
        <w:rPr>
          <w:rFonts w:eastAsia="Calibri"/>
          <w:b/>
          <w:bCs/>
          <w:szCs w:val="24"/>
          <w:lang w:eastAsia="lt-LT"/>
        </w:rPr>
      </w:pPr>
      <w:r w:rsidRPr="00E615F8">
        <w:rPr>
          <w:rFonts w:eastAsia="Calibri"/>
          <w:b/>
          <w:bCs/>
          <w:szCs w:val="24"/>
          <w:lang w:eastAsia="lt-LT"/>
        </w:rPr>
        <w:t>Pastab</w:t>
      </w:r>
      <w:r w:rsidR="00B17073">
        <w:rPr>
          <w:rFonts w:eastAsia="Calibri"/>
          <w:b/>
          <w:bCs/>
          <w:szCs w:val="24"/>
          <w:lang w:eastAsia="lt-LT"/>
        </w:rPr>
        <w:t>os:</w:t>
      </w:r>
    </w:p>
    <w:p w14:paraId="1C98C7E6" w14:textId="32C470FB" w:rsidR="005825D6" w:rsidRDefault="00B17073" w:rsidP="00720ADF">
      <w:pPr>
        <w:tabs>
          <w:tab w:val="center" w:pos="4819"/>
          <w:tab w:val="right" w:pos="9638"/>
        </w:tabs>
        <w:jc w:val="both"/>
        <w:rPr>
          <w:rFonts w:eastAsia="Calibri"/>
          <w:szCs w:val="24"/>
          <w:lang w:eastAsia="lt-LT"/>
        </w:rPr>
      </w:pPr>
      <w:r w:rsidRPr="00B17073">
        <w:rPr>
          <w:rFonts w:eastAsia="Calibri"/>
          <w:szCs w:val="24"/>
          <w:lang w:eastAsia="lt-LT"/>
        </w:rPr>
        <w:t>1.</w:t>
      </w:r>
      <w:r w:rsidR="00E615F8" w:rsidRPr="004A6E2E">
        <w:rPr>
          <w:rFonts w:eastAsia="Calibri"/>
          <w:szCs w:val="24"/>
          <w:lang w:eastAsia="lt-LT"/>
        </w:rPr>
        <w:t xml:space="preserve"> </w:t>
      </w:r>
      <w:r w:rsidR="00E615F8" w:rsidRPr="00720ADF">
        <w:rPr>
          <w:rFonts w:eastAsia="Calibri"/>
          <w:szCs w:val="24"/>
          <w:lang w:eastAsia="lt-LT"/>
        </w:rPr>
        <w:t>Veiksmų planas – Šakinis Lietuvos teismų sistemos korupcijos prevencijos veiksmų plan</w:t>
      </w:r>
      <w:r w:rsidR="00720ADF">
        <w:rPr>
          <w:rFonts w:eastAsia="Calibri"/>
          <w:szCs w:val="24"/>
          <w:lang w:eastAsia="lt-LT"/>
        </w:rPr>
        <w:t>as</w:t>
      </w:r>
      <w:r w:rsidR="00E615F8" w:rsidRPr="00720ADF">
        <w:rPr>
          <w:rFonts w:eastAsia="Calibri"/>
          <w:szCs w:val="24"/>
          <w:lang w:eastAsia="lt-LT"/>
        </w:rPr>
        <w:t xml:space="preserve"> 2026</w:t>
      </w:r>
      <w:r w:rsidR="00E615F8" w:rsidRPr="00720ADF">
        <w:rPr>
          <w:szCs w:val="24"/>
          <w:lang w:eastAsia="lt-LT"/>
        </w:rPr>
        <w:t>–</w:t>
      </w:r>
      <w:r w:rsidR="00E615F8" w:rsidRPr="00720ADF">
        <w:rPr>
          <w:rFonts w:eastAsia="Calibri"/>
          <w:szCs w:val="24"/>
          <w:lang w:eastAsia="lt-LT"/>
        </w:rPr>
        <w:t>2029 metams</w:t>
      </w:r>
      <w:r w:rsidR="00720ADF">
        <w:rPr>
          <w:rFonts w:eastAsia="Calibri"/>
          <w:szCs w:val="24"/>
          <w:lang w:eastAsia="lt-LT"/>
        </w:rPr>
        <w:t>.</w:t>
      </w:r>
    </w:p>
    <w:p w14:paraId="66173832" w14:textId="28F449A9" w:rsidR="00B17073" w:rsidRDefault="00B17073" w:rsidP="00720ADF">
      <w:pPr>
        <w:tabs>
          <w:tab w:val="center" w:pos="4819"/>
          <w:tab w:val="right" w:pos="9638"/>
        </w:tabs>
        <w:jc w:val="both"/>
        <w:rPr>
          <w:rFonts w:eastAsia="Calibri"/>
          <w:color w:val="000000"/>
          <w:szCs w:val="24"/>
          <w:lang w:eastAsia="lt-LT"/>
        </w:rPr>
      </w:pPr>
      <w:r>
        <w:rPr>
          <w:rFonts w:eastAsia="Calibri"/>
          <w:szCs w:val="24"/>
          <w:lang w:eastAsia="lt-LT"/>
        </w:rPr>
        <w:t xml:space="preserve">2. </w:t>
      </w:r>
      <w:r>
        <w:rPr>
          <w:rFonts w:eastAsia="Calibri"/>
          <w:color w:val="000000"/>
          <w:szCs w:val="24"/>
          <w:lang w:eastAsia="lt-LT"/>
        </w:rPr>
        <w:t>P</w:t>
      </w:r>
      <w:r w:rsidRPr="00200CD3">
        <w:rPr>
          <w:rFonts w:eastAsia="Calibri"/>
          <w:color w:val="000000"/>
          <w:szCs w:val="24"/>
          <w:lang w:eastAsia="lt-LT"/>
        </w:rPr>
        <w:t>riemonių pla</w:t>
      </w:r>
      <w:r>
        <w:rPr>
          <w:rFonts w:eastAsia="Calibri"/>
          <w:color w:val="000000"/>
          <w:szCs w:val="24"/>
          <w:lang w:eastAsia="lt-LT"/>
        </w:rPr>
        <w:t xml:space="preserve">nas – </w:t>
      </w:r>
      <w:r w:rsidRPr="00720ADF">
        <w:rPr>
          <w:rFonts w:eastAsia="Calibri"/>
          <w:szCs w:val="24"/>
          <w:lang w:eastAsia="lt-LT"/>
        </w:rPr>
        <w:t>Šakini</w:t>
      </w:r>
      <w:r>
        <w:rPr>
          <w:rFonts w:eastAsia="Calibri"/>
          <w:szCs w:val="24"/>
          <w:lang w:eastAsia="lt-LT"/>
        </w:rPr>
        <w:t>o</w:t>
      </w:r>
      <w:r w:rsidRPr="00720ADF">
        <w:rPr>
          <w:rFonts w:eastAsia="Calibri"/>
          <w:szCs w:val="24"/>
          <w:lang w:eastAsia="lt-LT"/>
        </w:rPr>
        <w:t xml:space="preserve"> Lietuvos teismų sistemos korupcijos prevencijos veiksmų plan</w:t>
      </w:r>
      <w:r>
        <w:rPr>
          <w:rFonts w:eastAsia="Calibri"/>
          <w:szCs w:val="24"/>
          <w:lang w:eastAsia="lt-LT"/>
        </w:rPr>
        <w:t>o</w:t>
      </w:r>
      <w:r w:rsidRPr="00720ADF">
        <w:rPr>
          <w:rFonts w:eastAsia="Calibri"/>
          <w:szCs w:val="24"/>
          <w:lang w:eastAsia="lt-LT"/>
        </w:rPr>
        <w:t xml:space="preserve"> 2026</w:t>
      </w:r>
      <w:r w:rsidRPr="00720ADF">
        <w:rPr>
          <w:szCs w:val="24"/>
          <w:lang w:eastAsia="lt-LT"/>
        </w:rPr>
        <w:t>–</w:t>
      </w:r>
      <w:r w:rsidRPr="00720ADF">
        <w:rPr>
          <w:rFonts w:eastAsia="Calibri"/>
          <w:szCs w:val="24"/>
          <w:lang w:eastAsia="lt-LT"/>
        </w:rPr>
        <w:t>2029 metams</w:t>
      </w:r>
      <w:r>
        <w:rPr>
          <w:rFonts w:eastAsia="Calibri"/>
          <w:szCs w:val="24"/>
          <w:lang w:eastAsia="lt-LT"/>
        </w:rPr>
        <w:t xml:space="preserve"> </w:t>
      </w:r>
      <w:r w:rsidRPr="00200CD3">
        <w:rPr>
          <w:rFonts w:eastAsia="Calibri"/>
          <w:color w:val="000000"/>
          <w:szCs w:val="24"/>
          <w:lang w:eastAsia="lt-LT"/>
        </w:rPr>
        <w:t>įgyvendinimo priemonių plan</w:t>
      </w:r>
      <w:r>
        <w:rPr>
          <w:rFonts w:eastAsia="Calibri"/>
          <w:color w:val="000000"/>
          <w:szCs w:val="24"/>
          <w:lang w:eastAsia="lt-LT"/>
        </w:rPr>
        <w:t>as</w:t>
      </w:r>
      <w:r w:rsidRPr="00200CD3">
        <w:rPr>
          <w:rFonts w:eastAsia="Calibri"/>
          <w:color w:val="000000"/>
          <w:szCs w:val="24"/>
          <w:lang w:eastAsia="lt-LT"/>
        </w:rPr>
        <w:t xml:space="preserve"> </w:t>
      </w:r>
      <w:r w:rsidR="008758BF">
        <w:rPr>
          <w:rFonts w:eastAsia="Calibri"/>
          <w:color w:val="000000"/>
          <w:szCs w:val="24"/>
          <w:lang w:eastAsia="lt-LT"/>
        </w:rPr>
        <w:t xml:space="preserve">konkretiems </w:t>
      </w:r>
      <w:r w:rsidRPr="00200CD3">
        <w:rPr>
          <w:rFonts w:eastAsia="Calibri"/>
          <w:color w:val="000000"/>
          <w:szCs w:val="24"/>
          <w:lang w:eastAsia="lt-LT"/>
        </w:rPr>
        <w:t>metams</w:t>
      </w:r>
      <w:r w:rsidR="006A7A3E">
        <w:rPr>
          <w:rFonts w:eastAsia="Calibri"/>
          <w:color w:val="000000"/>
          <w:szCs w:val="24"/>
          <w:lang w:eastAsia="lt-LT"/>
        </w:rPr>
        <w:t>.</w:t>
      </w:r>
    </w:p>
    <w:p w14:paraId="0BB911EC" w14:textId="411F09E8" w:rsidR="00EE1B8D" w:rsidRPr="00E615F8" w:rsidRDefault="00EE1B8D" w:rsidP="00720ADF">
      <w:pPr>
        <w:tabs>
          <w:tab w:val="center" w:pos="4819"/>
          <w:tab w:val="right" w:pos="9638"/>
        </w:tabs>
        <w:jc w:val="both"/>
        <w:rPr>
          <w:rFonts w:eastAsia="Calibri"/>
          <w:b/>
          <w:bCs/>
          <w:szCs w:val="24"/>
          <w:lang w:eastAsia="lt-LT"/>
        </w:rPr>
      </w:pPr>
    </w:p>
    <w:p w14:paraId="6F4B12CD" w14:textId="1A36CE24" w:rsidR="005825D6" w:rsidRDefault="005825D6" w:rsidP="005825D6">
      <w:pPr>
        <w:tabs>
          <w:tab w:val="center" w:pos="4819"/>
          <w:tab w:val="right" w:pos="9638"/>
        </w:tabs>
        <w:jc w:val="center"/>
        <w:rPr>
          <w:rFonts w:eastAsia="Calibri"/>
          <w:sz w:val="22"/>
          <w:szCs w:val="22"/>
          <w:lang w:eastAsia="lt-LT"/>
        </w:rPr>
      </w:pPr>
      <w:r>
        <w:rPr>
          <w:rFonts w:eastAsia="Calibri"/>
          <w:sz w:val="22"/>
          <w:szCs w:val="22"/>
          <w:lang w:eastAsia="lt-LT"/>
        </w:rPr>
        <w:t>______________</w:t>
      </w:r>
    </w:p>
    <w:p w14:paraId="52146E5E" w14:textId="77777777" w:rsidR="00200CD3" w:rsidRDefault="00200CD3">
      <w:pPr>
        <w:widowControl w:val="0"/>
        <w:tabs>
          <w:tab w:val="left" w:pos="7088"/>
          <w:tab w:val="left" w:pos="7230"/>
        </w:tabs>
        <w:ind w:firstLine="9360"/>
        <w:jc w:val="both"/>
        <w:sectPr w:rsidR="00200CD3" w:rsidSect="001133A8">
          <w:pgSz w:w="11906" w:h="16838"/>
          <w:pgMar w:top="709" w:right="567" w:bottom="1134" w:left="1701" w:header="567" w:footer="567" w:gutter="0"/>
          <w:cols w:space="1296"/>
          <w:titlePg/>
          <w:docGrid w:linePitch="326"/>
        </w:sectPr>
      </w:pPr>
    </w:p>
    <w:p w14:paraId="74DADBCB" w14:textId="77777777" w:rsidR="00A45F97" w:rsidRPr="00200CD3" w:rsidRDefault="00200CD3" w:rsidP="00200CD3">
      <w:pPr>
        <w:widowControl w:val="0"/>
        <w:tabs>
          <w:tab w:val="left" w:pos="7088"/>
          <w:tab w:val="left" w:pos="7230"/>
        </w:tabs>
        <w:ind w:firstLine="10348"/>
        <w:rPr>
          <w:rFonts w:eastAsia="Calibri"/>
          <w:szCs w:val="24"/>
          <w:lang w:eastAsia="lt-LT"/>
        </w:rPr>
      </w:pPr>
      <w:r w:rsidRPr="00200CD3">
        <w:rPr>
          <w:rFonts w:eastAsia="Calibri"/>
          <w:szCs w:val="24"/>
          <w:lang w:eastAsia="lt-LT"/>
        </w:rPr>
        <w:lastRenderedPageBreak/>
        <w:t>PATVIRTINTA</w:t>
      </w:r>
    </w:p>
    <w:p w14:paraId="0B2EFE2D" w14:textId="079C761F" w:rsidR="00A45F97" w:rsidRPr="00200CD3" w:rsidRDefault="00200CD3" w:rsidP="00200CD3">
      <w:pPr>
        <w:ind w:firstLine="10348"/>
        <w:rPr>
          <w:rFonts w:eastAsia="Calibri"/>
          <w:szCs w:val="24"/>
        </w:rPr>
      </w:pPr>
      <w:r w:rsidRPr="00200CD3">
        <w:rPr>
          <w:rFonts w:eastAsia="Calibri"/>
          <w:szCs w:val="24"/>
        </w:rPr>
        <w:t>Teisėjų tarybos 202</w:t>
      </w:r>
      <w:r w:rsidR="00BA03DD">
        <w:rPr>
          <w:rFonts w:eastAsia="Calibri"/>
          <w:szCs w:val="24"/>
        </w:rPr>
        <w:t>6</w:t>
      </w:r>
      <w:r w:rsidRPr="00200CD3">
        <w:rPr>
          <w:rFonts w:eastAsia="Calibri"/>
          <w:szCs w:val="24"/>
        </w:rPr>
        <w:t xml:space="preserve"> m.</w:t>
      </w:r>
      <w:r w:rsidRPr="00200CD3">
        <w:rPr>
          <w:rFonts w:eastAsia="Calibri"/>
          <w:sz w:val="22"/>
          <w:szCs w:val="22"/>
        </w:rPr>
        <w:t xml:space="preserve"> </w:t>
      </w:r>
      <w:r w:rsidR="00BA03DD">
        <w:rPr>
          <w:rFonts w:eastAsia="Calibri"/>
          <w:szCs w:val="24"/>
        </w:rPr>
        <w:t>balandžio</w:t>
      </w:r>
      <w:r w:rsidR="00DD3FB0">
        <w:rPr>
          <w:rFonts w:eastAsia="Calibri"/>
          <w:szCs w:val="24"/>
        </w:rPr>
        <w:t xml:space="preserve"> 24 </w:t>
      </w:r>
      <w:r w:rsidRPr="00200CD3">
        <w:rPr>
          <w:rFonts w:eastAsia="Calibri"/>
          <w:szCs w:val="24"/>
        </w:rPr>
        <w:t>d.</w:t>
      </w:r>
    </w:p>
    <w:p w14:paraId="24D9A88A" w14:textId="22B35F9B" w:rsidR="00A45F97" w:rsidRPr="00200CD3" w:rsidRDefault="00200CD3" w:rsidP="00200CD3">
      <w:pPr>
        <w:ind w:firstLine="10348"/>
        <w:rPr>
          <w:rFonts w:eastAsia="Calibri"/>
          <w:szCs w:val="24"/>
          <w:lang w:eastAsia="lt-LT"/>
        </w:rPr>
      </w:pPr>
      <w:r w:rsidRPr="00200CD3">
        <w:rPr>
          <w:rFonts w:eastAsia="Calibri"/>
          <w:szCs w:val="24"/>
          <w:lang w:eastAsia="lt-LT"/>
        </w:rPr>
        <w:t>nutarimu Nr. 13P-</w:t>
      </w:r>
      <w:r w:rsidR="00FD7C9B">
        <w:rPr>
          <w:rFonts w:eastAsia="Calibri"/>
          <w:szCs w:val="24"/>
          <w:lang w:eastAsia="lt-LT"/>
        </w:rPr>
        <w:t>47</w:t>
      </w:r>
      <w:r w:rsidRPr="00200CD3">
        <w:rPr>
          <w:rFonts w:eastAsia="Calibri"/>
          <w:szCs w:val="24"/>
          <w:lang w:eastAsia="lt-LT"/>
        </w:rPr>
        <w:t>-(7.1.2.</w:t>
      </w:r>
      <w:r w:rsidR="00826FB6">
        <w:rPr>
          <w:rFonts w:eastAsia="Calibri"/>
          <w:szCs w:val="24"/>
          <w:lang w:eastAsia="lt-LT"/>
        </w:rPr>
        <w:t>E</w:t>
      </w:r>
      <w:r w:rsidRPr="00200CD3">
        <w:rPr>
          <w:rFonts w:eastAsia="Calibri"/>
          <w:szCs w:val="24"/>
          <w:lang w:eastAsia="lt-LT"/>
        </w:rPr>
        <w:t>)</w:t>
      </w:r>
    </w:p>
    <w:p w14:paraId="4D2385B5" w14:textId="77777777" w:rsidR="00A45F97" w:rsidRPr="00200CD3" w:rsidRDefault="00A45F97">
      <w:pPr>
        <w:ind w:left="11794"/>
        <w:rPr>
          <w:rFonts w:eastAsia="Calibri"/>
          <w:szCs w:val="24"/>
          <w:lang w:eastAsia="lt-LT"/>
        </w:rPr>
      </w:pPr>
    </w:p>
    <w:p w14:paraId="66CD46D8" w14:textId="77777777" w:rsidR="00A45F97" w:rsidRPr="00200CD3" w:rsidRDefault="00A45F97">
      <w:pPr>
        <w:ind w:left="11794"/>
        <w:rPr>
          <w:rFonts w:eastAsia="Calibri"/>
          <w:szCs w:val="24"/>
          <w:lang w:eastAsia="lt-LT"/>
        </w:rPr>
      </w:pPr>
    </w:p>
    <w:p w14:paraId="6C23C15B" w14:textId="4DD6922E" w:rsidR="00A45F97" w:rsidRPr="00200CD3" w:rsidRDefault="00200CD3">
      <w:pPr>
        <w:jc w:val="center"/>
        <w:rPr>
          <w:rFonts w:eastAsia="Calibri"/>
          <w:b/>
          <w:bCs/>
          <w:szCs w:val="24"/>
          <w:lang w:eastAsia="lt-LT"/>
        </w:rPr>
      </w:pPr>
      <w:r w:rsidRPr="00200CD3">
        <w:rPr>
          <w:rFonts w:eastAsia="Calibri"/>
          <w:b/>
          <w:bCs/>
          <w:szCs w:val="24"/>
          <w:lang w:eastAsia="lt-LT"/>
        </w:rPr>
        <w:t xml:space="preserve">ŠAKINIO LIETUVOS TEISMŲ SISTEMOS </w:t>
      </w:r>
      <w:r w:rsidR="00BA03DD">
        <w:rPr>
          <w:rFonts w:eastAsia="Calibri"/>
          <w:b/>
          <w:bCs/>
          <w:szCs w:val="24"/>
          <w:lang w:eastAsia="lt-LT"/>
        </w:rPr>
        <w:t xml:space="preserve">KORUPCIJOS PREVENCIJOS </w:t>
      </w:r>
      <w:r w:rsidRPr="00200CD3">
        <w:rPr>
          <w:rFonts w:eastAsia="Calibri"/>
          <w:b/>
          <w:bCs/>
          <w:szCs w:val="24"/>
          <w:lang w:eastAsia="lt-LT"/>
        </w:rPr>
        <w:t>VEIKSMŲ PLANO 202</w:t>
      </w:r>
      <w:r w:rsidR="006A6EC2">
        <w:rPr>
          <w:rFonts w:eastAsia="Calibri"/>
          <w:b/>
          <w:bCs/>
          <w:szCs w:val="24"/>
          <w:lang w:eastAsia="lt-LT"/>
        </w:rPr>
        <w:t>6</w:t>
      </w:r>
      <w:r w:rsidRPr="00200CD3">
        <w:rPr>
          <w:szCs w:val="24"/>
          <w:lang w:eastAsia="lt-LT"/>
        </w:rPr>
        <w:t>–</w:t>
      </w:r>
      <w:r w:rsidRPr="00200CD3">
        <w:rPr>
          <w:rFonts w:eastAsia="Calibri"/>
          <w:b/>
          <w:bCs/>
          <w:szCs w:val="24"/>
          <w:lang w:eastAsia="lt-LT"/>
        </w:rPr>
        <w:t>202</w:t>
      </w:r>
      <w:r w:rsidR="006A6EC2">
        <w:rPr>
          <w:rFonts w:eastAsia="Calibri"/>
          <w:b/>
          <w:bCs/>
          <w:szCs w:val="24"/>
          <w:lang w:eastAsia="lt-LT"/>
        </w:rPr>
        <w:t>9</w:t>
      </w:r>
      <w:r w:rsidRPr="00200CD3">
        <w:rPr>
          <w:rFonts w:eastAsia="Calibri"/>
          <w:b/>
          <w:bCs/>
          <w:szCs w:val="24"/>
          <w:lang w:eastAsia="lt-LT"/>
        </w:rPr>
        <w:t xml:space="preserve"> METAMS</w:t>
      </w:r>
    </w:p>
    <w:p w14:paraId="2011838D" w14:textId="77777777" w:rsidR="00AD7C27" w:rsidRDefault="00200CD3">
      <w:pPr>
        <w:jc w:val="center"/>
        <w:rPr>
          <w:rFonts w:eastAsia="Calibri"/>
          <w:b/>
          <w:bCs/>
          <w:szCs w:val="24"/>
          <w:lang w:eastAsia="lt-LT"/>
        </w:rPr>
      </w:pPr>
      <w:r w:rsidRPr="00200CD3">
        <w:rPr>
          <w:rFonts w:eastAsia="Calibri"/>
          <w:b/>
          <w:bCs/>
          <w:szCs w:val="24"/>
          <w:lang w:eastAsia="lt-LT"/>
        </w:rPr>
        <w:t xml:space="preserve">ĮGYVENDINIMO </w:t>
      </w:r>
      <w:r w:rsidR="006A6EC2">
        <w:rPr>
          <w:rFonts w:eastAsia="Calibri"/>
          <w:b/>
          <w:bCs/>
          <w:szCs w:val="24"/>
          <w:lang w:eastAsia="lt-LT"/>
        </w:rPr>
        <w:t xml:space="preserve">PRIEMONIŲ </w:t>
      </w:r>
      <w:r w:rsidR="00AD7C27">
        <w:rPr>
          <w:rFonts w:eastAsia="Calibri"/>
          <w:b/>
          <w:bCs/>
          <w:szCs w:val="24"/>
          <w:lang w:eastAsia="lt-LT"/>
        </w:rPr>
        <w:t xml:space="preserve">PLANAS </w:t>
      </w:r>
    </w:p>
    <w:p w14:paraId="32BDA7B0" w14:textId="5A984EBD" w:rsidR="00A45F97" w:rsidRPr="00200CD3" w:rsidRDefault="00200CD3">
      <w:pPr>
        <w:jc w:val="center"/>
        <w:rPr>
          <w:rFonts w:eastAsia="Calibri"/>
          <w:b/>
          <w:bCs/>
          <w:szCs w:val="24"/>
          <w:lang w:eastAsia="lt-LT"/>
        </w:rPr>
      </w:pPr>
      <w:r w:rsidRPr="00200CD3">
        <w:rPr>
          <w:rFonts w:eastAsia="Calibri"/>
          <w:b/>
          <w:bCs/>
          <w:szCs w:val="24"/>
          <w:lang w:eastAsia="lt-LT"/>
        </w:rPr>
        <w:t>202</w:t>
      </w:r>
      <w:r w:rsidR="006A6EC2">
        <w:rPr>
          <w:rFonts w:eastAsia="Calibri"/>
          <w:b/>
          <w:bCs/>
          <w:szCs w:val="24"/>
          <w:lang w:eastAsia="lt-LT"/>
        </w:rPr>
        <w:t>6</w:t>
      </w:r>
      <w:r w:rsidRPr="00200CD3">
        <w:rPr>
          <w:szCs w:val="24"/>
          <w:lang w:eastAsia="lt-LT"/>
        </w:rPr>
        <w:t>–</w:t>
      </w:r>
      <w:r w:rsidRPr="00200CD3">
        <w:rPr>
          <w:rFonts w:eastAsia="Calibri"/>
          <w:b/>
          <w:bCs/>
          <w:szCs w:val="24"/>
          <w:lang w:eastAsia="lt-LT"/>
        </w:rPr>
        <w:t>202</w:t>
      </w:r>
      <w:r w:rsidR="006A6EC2">
        <w:rPr>
          <w:rFonts w:eastAsia="Calibri"/>
          <w:b/>
          <w:bCs/>
          <w:szCs w:val="24"/>
          <w:lang w:eastAsia="lt-LT"/>
        </w:rPr>
        <w:t>7</w:t>
      </w:r>
      <w:r w:rsidRPr="00200CD3">
        <w:rPr>
          <w:rFonts w:eastAsia="Calibri"/>
          <w:b/>
          <w:bCs/>
          <w:szCs w:val="24"/>
          <w:lang w:eastAsia="lt-LT"/>
        </w:rPr>
        <w:t xml:space="preserve"> METAMS </w:t>
      </w:r>
    </w:p>
    <w:p w14:paraId="3A8A2C37" w14:textId="77777777" w:rsidR="00A45F97" w:rsidRPr="00200CD3" w:rsidRDefault="00A45F97" w:rsidP="00215021">
      <w:pPr>
        <w:rPr>
          <w:rFonts w:eastAsia="Calibri"/>
          <w:b/>
          <w:bCs/>
          <w:szCs w:val="24"/>
          <w:lang w:eastAsia="lt-LT"/>
        </w:rPr>
      </w:pPr>
    </w:p>
    <w:p w14:paraId="61CEFC4A" w14:textId="77777777" w:rsidR="00A45F97" w:rsidRPr="00200CD3" w:rsidRDefault="00A45F97">
      <w:pPr>
        <w:jc w:val="center"/>
        <w:rPr>
          <w:rFonts w:eastAsia="Calibri"/>
          <w:b/>
          <w:bCs/>
          <w:szCs w:val="24"/>
          <w:lang w:eastAsia="lt-LT"/>
        </w:rPr>
      </w:pPr>
    </w:p>
    <w:p w14:paraId="5CB19991" w14:textId="77777777" w:rsidR="00A45F97" w:rsidRPr="00D47167" w:rsidRDefault="00200CD3" w:rsidP="00862F55">
      <w:pPr>
        <w:ind w:firstLine="284"/>
        <w:rPr>
          <w:rFonts w:eastAsia="Calibri"/>
          <w:color w:val="000000"/>
          <w:szCs w:val="24"/>
          <w:lang w:eastAsia="lt-LT"/>
        </w:rPr>
      </w:pPr>
      <w:r w:rsidRPr="00D47167">
        <w:rPr>
          <w:rFonts w:eastAsia="Calibri"/>
          <w:color w:val="000000"/>
          <w:szCs w:val="24"/>
          <w:lang w:eastAsia="lt-LT"/>
        </w:rPr>
        <w:t>Vartojami trumpiniai:</w:t>
      </w:r>
    </w:p>
    <w:p w14:paraId="24FD857E" w14:textId="77777777" w:rsidR="003716E6" w:rsidRPr="00D47167" w:rsidRDefault="00200CD3" w:rsidP="00200CD3">
      <w:pPr>
        <w:pStyle w:val="Sraopastraipa"/>
        <w:numPr>
          <w:ilvl w:val="0"/>
          <w:numId w:val="34"/>
        </w:numPr>
        <w:tabs>
          <w:tab w:val="left" w:pos="284"/>
        </w:tabs>
        <w:suppressAutoHyphens/>
        <w:rPr>
          <w:szCs w:val="24"/>
          <w:lang w:eastAsia="lt-LT"/>
        </w:rPr>
      </w:pPr>
      <w:r w:rsidRPr="00D47167">
        <w:rPr>
          <w:szCs w:val="24"/>
          <w:lang w:eastAsia="lt-LT"/>
        </w:rPr>
        <w:t>AS – Nacionalinės teismų administracijos Administravimo skyrius;</w:t>
      </w:r>
    </w:p>
    <w:p w14:paraId="7EBAB66F" w14:textId="05B866C0" w:rsidR="003716E6" w:rsidRPr="00D47167" w:rsidRDefault="00200CD3" w:rsidP="00200CD3">
      <w:pPr>
        <w:pStyle w:val="Sraopastraipa"/>
        <w:numPr>
          <w:ilvl w:val="0"/>
          <w:numId w:val="34"/>
        </w:numPr>
        <w:tabs>
          <w:tab w:val="left" w:pos="284"/>
        </w:tabs>
        <w:suppressAutoHyphens/>
        <w:rPr>
          <w:szCs w:val="24"/>
          <w:lang w:eastAsia="lt-LT"/>
        </w:rPr>
      </w:pPr>
      <w:r w:rsidRPr="00D47167">
        <w:rPr>
          <w:szCs w:val="24"/>
          <w:lang w:eastAsia="lt-LT"/>
        </w:rPr>
        <w:t xml:space="preserve">CS </w:t>
      </w:r>
      <w:r w:rsidRPr="00D47167">
        <w:rPr>
          <w:rFonts w:eastAsia="Calibri"/>
          <w:szCs w:val="24"/>
          <w:lang w:eastAsia="lt-LT"/>
        </w:rPr>
        <w:t>–</w:t>
      </w:r>
      <w:r w:rsidRPr="00D47167">
        <w:rPr>
          <w:rFonts w:eastAsia="Calibri"/>
          <w:color w:val="000000"/>
          <w:szCs w:val="24"/>
          <w:lang w:eastAsia="lt-LT"/>
        </w:rPr>
        <w:t xml:space="preserve"> </w:t>
      </w:r>
      <w:r w:rsidR="009F779C" w:rsidRPr="00200CD3">
        <w:rPr>
          <w:rFonts w:eastAsia="Calibri"/>
          <w:color w:val="000000"/>
          <w:szCs w:val="24"/>
          <w:lang w:eastAsia="lt-LT"/>
        </w:rPr>
        <w:t xml:space="preserve">Nacionalinės teismų administracijos už korupcijai atsparios aplinkos kūrimą atsakingas </w:t>
      </w:r>
      <w:r w:rsidR="009F779C">
        <w:rPr>
          <w:rFonts w:eastAsia="Calibri"/>
          <w:color w:val="000000"/>
          <w:szCs w:val="24"/>
          <w:lang w:eastAsia="lt-LT"/>
        </w:rPr>
        <w:t xml:space="preserve">struktūrinis padalinys, </w:t>
      </w:r>
      <w:r w:rsidR="009F779C" w:rsidRPr="00200CD3">
        <w:rPr>
          <w:rFonts w:eastAsia="Calibri"/>
          <w:color w:val="000000"/>
          <w:szCs w:val="24"/>
          <w:lang w:eastAsia="lt-LT"/>
        </w:rPr>
        <w:t>atlieka</w:t>
      </w:r>
      <w:r w:rsidR="009F779C">
        <w:rPr>
          <w:rFonts w:eastAsia="Calibri"/>
          <w:color w:val="000000"/>
          <w:szCs w:val="24"/>
          <w:lang w:eastAsia="lt-LT"/>
        </w:rPr>
        <w:t>ntis</w:t>
      </w:r>
      <w:r w:rsidR="009F779C" w:rsidRPr="00200CD3">
        <w:rPr>
          <w:rFonts w:eastAsia="Calibri"/>
          <w:color w:val="000000"/>
          <w:szCs w:val="24"/>
          <w:lang w:eastAsia="lt-LT"/>
        </w:rPr>
        <w:t xml:space="preserve"> centrinio už korupcijai atsparios aplinkos kūrimą teismų sistemoje atsakingo subjekto funkcijas</w:t>
      </w:r>
      <w:r w:rsidR="009F779C">
        <w:rPr>
          <w:rFonts w:eastAsia="Calibri"/>
          <w:color w:val="000000"/>
          <w:szCs w:val="24"/>
          <w:lang w:eastAsia="lt-LT"/>
        </w:rPr>
        <w:t xml:space="preserve">; </w:t>
      </w:r>
    </w:p>
    <w:p w14:paraId="40D64570" w14:textId="6107A2CC" w:rsidR="003716E6" w:rsidRPr="008B023A" w:rsidRDefault="003716E6" w:rsidP="00200CD3">
      <w:pPr>
        <w:pStyle w:val="Sraopastraipa"/>
        <w:numPr>
          <w:ilvl w:val="0"/>
          <w:numId w:val="34"/>
        </w:numPr>
        <w:tabs>
          <w:tab w:val="left" w:pos="284"/>
        </w:tabs>
        <w:suppressAutoHyphens/>
        <w:rPr>
          <w:szCs w:val="24"/>
          <w:lang w:eastAsia="lt-LT"/>
        </w:rPr>
      </w:pPr>
      <w:r w:rsidRPr="00D47167">
        <w:rPr>
          <w:szCs w:val="24"/>
          <w:lang w:eastAsia="lt-LT"/>
        </w:rPr>
        <w:t xml:space="preserve">Darbo grupė – Teisėjų tarybos </w:t>
      </w:r>
      <w:r w:rsidR="00D47167" w:rsidRPr="00D47167">
        <w:rPr>
          <w:rFonts w:eastAsia="Calibri"/>
          <w:color w:val="000000"/>
          <w:szCs w:val="24"/>
          <w:lang w:eastAsia="lt-LT"/>
        </w:rPr>
        <w:t>2026 m. vasario 27 d. nutarimu Nr. 13P-23-(7.1.2.E) „Dėl darbo grupės Šakinio Lietuvos teismų sistemos korupcijos prevencijos veiksmų plano 2026–2029 m. įgyvendinimui koordinuoti sudarymo“</w:t>
      </w:r>
      <w:r w:rsidR="00D47167">
        <w:rPr>
          <w:rFonts w:eastAsia="Calibri"/>
          <w:color w:val="000000"/>
          <w:szCs w:val="24"/>
          <w:lang w:eastAsia="lt-LT"/>
        </w:rPr>
        <w:t xml:space="preserve"> sudaryta darbo grupė;</w:t>
      </w:r>
    </w:p>
    <w:p w14:paraId="0AC4B424" w14:textId="6E4ADB15" w:rsidR="008B023A" w:rsidRPr="00D47167" w:rsidRDefault="008B023A" w:rsidP="00200CD3">
      <w:pPr>
        <w:pStyle w:val="Sraopastraipa"/>
        <w:numPr>
          <w:ilvl w:val="0"/>
          <w:numId w:val="34"/>
        </w:numPr>
        <w:tabs>
          <w:tab w:val="left" w:pos="284"/>
        </w:tabs>
        <w:suppressAutoHyphens/>
        <w:rPr>
          <w:szCs w:val="24"/>
          <w:lang w:eastAsia="lt-LT"/>
        </w:rPr>
      </w:pPr>
      <w:r>
        <w:rPr>
          <w:szCs w:val="24"/>
          <w:lang w:eastAsia="lt-LT"/>
        </w:rPr>
        <w:t>Duomenų apsaugos pareigūnas – Nacionalinės teismų administracijos paskirtas</w:t>
      </w:r>
      <w:r w:rsidR="00E74F69">
        <w:rPr>
          <w:szCs w:val="24"/>
          <w:lang w:eastAsia="lt-LT"/>
        </w:rPr>
        <w:t xml:space="preserve"> duomenų apsaugos pareigūnas teismų sistemoje</w:t>
      </w:r>
      <w:r w:rsidR="0038324D">
        <w:rPr>
          <w:szCs w:val="24"/>
          <w:lang w:eastAsia="lt-LT"/>
        </w:rPr>
        <w:t>;</w:t>
      </w:r>
    </w:p>
    <w:p w14:paraId="769EEE75" w14:textId="5BE78EE7" w:rsidR="00A22076" w:rsidRPr="00D47167" w:rsidRDefault="00A22076" w:rsidP="00200CD3">
      <w:pPr>
        <w:pStyle w:val="Sraopastraipa"/>
        <w:numPr>
          <w:ilvl w:val="0"/>
          <w:numId w:val="34"/>
        </w:numPr>
        <w:tabs>
          <w:tab w:val="left" w:pos="284"/>
        </w:tabs>
        <w:suppressAutoHyphens/>
        <w:rPr>
          <w:szCs w:val="24"/>
          <w:lang w:eastAsia="lt-LT"/>
        </w:rPr>
      </w:pPr>
      <w:r>
        <w:rPr>
          <w:szCs w:val="24"/>
          <w:lang w:eastAsia="lt-LT"/>
        </w:rPr>
        <w:t xml:space="preserve">Išorinės komunikacijos strategija – </w:t>
      </w:r>
      <w:r w:rsidR="00C95678">
        <w:rPr>
          <w:szCs w:val="24"/>
          <w:lang w:eastAsia="lt-LT"/>
        </w:rPr>
        <w:t xml:space="preserve">Teisėjų tarybos nutarimu patvirtinta </w:t>
      </w:r>
      <w:r w:rsidR="00C95678" w:rsidRPr="00737D80">
        <w:rPr>
          <w:szCs w:val="24"/>
        </w:rPr>
        <w:t>Lietuvos teismų sistemos išorinės komunikacijos strategija ir jos įgyvendinimo priemonių planas 2025–2028 m.</w:t>
      </w:r>
      <w:r w:rsidR="00C95678">
        <w:rPr>
          <w:szCs w:val="24"/>
        </w:rPr>
        <w:t>;</w:t>
      </w:r>
    </w:p>
    <w:p w14:paraId="55CA67E3" w14:textId="77777777" w:rsidR="003716E6" w:rsidRPr="00D47167" w:rsidRDefault="00200CD3" w:rsidP="00200CD3">
      <w:pPr>
        <w:pStyle w:val="Sraopastraipa"/>
        <w:numPr>
          <w:ilvl w:val="0"/>
          <w:numId w:val="34"/>
        </w:numPr>
        <w:tabs>
          <w:tab w:val="left" w:pos="284"/>
        </w:tabs>
        <w:suppressAutoHyphens/>
        <w:rPr>
          <w:szCs w:val="24"/>
          <w:lang w:eastAsia="lt-LT"/>
        </w:rPr>
      </w:pPr>
      <w:r w:rsidRPr="00D47167">
        <w:rPr>
          <w:szCs w:val="24"/>
          <w:lang w:eastAsia="lt-LT"/>
        </w:rPr>
        <w:t>ITS – Nacionalinės teismų administracijos Informacinių technologijų skyrius;</w:t>
      </w:r>
    </w:p>
    <w:p w14:paraId="10A74E78" w14:textId="77777777" w:rsidR="003716E6" w:rsidRPr="00D47167" w:rsidRDefault="00200CD3" w:rsidP="00200CD3">
      <w:pPr>
        <w:pStyle w:val="Sraopastraipa"/>
        <w:numPr>
          <w:ilvl w:val="0"/>
          <w:numId w:val="34"/>
        </w:numPr>
        <w:tabs>
          <w:tab w:val="left" w:pos="284"/>
        </w:tabs>
        <w:suppressAutoHyphens/>
        <w:rPr>
          <w:szCs w:val="24"/>
          <w:lang w:eastAsia="lt-LT"/>
        </w:rPr>
      </w:pPr>
      <w:r w:rsidRPr="00D47167">
        <w:rPr>
          <w:szCs w:val="24"/>
          <w:lang w:eastAsia="lt-LT"/>
        </w:rPr>
        <w:t>KS – Nacionalinės teismų administracijos Komunikacijos skyrius;</w:t>
      </w:r>
    </w:p>
    <w:p w14:paraId="3C511B3C" w14:textId="77777777" w:rsidR="003716E6" w:rsidRPr="00D47167" w:rsidRDefault="00200CD3" w:rsidP="00200CD3">
      <w:pPr>
        <w:pStyle w:val="Sraopastraipa"/>
        <w:numPr>
          <w:ilvl w:val="0"/>
          <w:numId w:val="34"/>
        </w:numPr>
        <w:tabs>
          <w:tab w:val="left" w:pos="284"/>
        </w:tabs>
        <w:suppressAutoHyphens/>
        <w:rPr>
          <w:szCs w:val="24"/>
          <w:lang w:eastAsia="lt-LT"/>
        </w:rPr>
      </w:pPr>
      <w:r w:rsidRPr="00D47167">
        <w:rPr>
          <w:szCs w:val="24"/>
          <w:lang w:eastAsia="lt-LT"/>
        </w:rPr>
        <w:t>LITEKO – Lietuvos teismų informacinė sistema;</w:t>
      </w:r>
    </w:p>
    <w:p w14:paraId="14C8C047" w14:textId="77777777" w:rsidR="003716E6" w:rsidRPr="00D47167" w:rsidRDefault="00200CD3" w:rsidP="00200CD3">
      <w:pPr>
        <w:pStyle w:val="Sraopastraipa"/>
        <w:numPr>
          <w:ilvl w:val="0"/>
          <w:numId w:val="34"/>
        </w:numPr>
        <w:tabs>
          <w:tab w:val="left" w:pos="284"/>
        </w:tabs>
        <w:suppressAutoHyphens/>
        <w:rPr>
          <w:szCs w:val="24"/>
          <w:lang w:eastAsia="lt-LT"/>
        </w:rPr>
      </w:pPr>
      <w:r w:rsidRPr="00D47167">
        <w:rPr>
          <w:szCs w:val="24"/>
          <w:lang w:eastAsia="lt-LT"/>
        </w:rPr>
        <w:t xml:space="preserve">MC </w:t>
      </w:r>
      <w:r w:rsidRPr="00D47167">
        <w:rPr>
          <w:rFonts w:eastAsia="Calibri"/>
          <w:szCs w:val="24"/>
          <w:lang w:eastAsia="lt-LT"/>
        </w:rPr>
        <w:t>–</w:t>
      </w:r>
      <w:r w:rsidRPr="00D47167">
        <w:rPr>
          <w:rFonts w:eastAsia="Calibri"/>
          <w:color w:val="000000"/>
          <w:szCs w:val="24"/>
          <w:lang w:eastAsia="lt-LT"/>
        </w:rPr>
        <w:t xml:space="preserve"> </w:t>
      </w:r>
      <w:r w:rsidRPr="00D47167">
        <w:rPr>
          <w:szCs w:val="24"/>
          <w:lang w:eastAsia="lt-LT"/>
        </w:rPr>
        <w:t>Nacionalinės teismų administracijos mokymo centras;</w:t>
      </w:r>
    </w:p>
    <w:p w14:paraId="358AFE15" w14:textId="77777777" w:rsidR="003716E6" w:rsidRPr="00D47167" w:rsidRDefault="00200CD3" w:rsidP="00200CD3">
      <w:pPr>
        <w:pStyle w:val="Sraopastraipa"/>
        <w:numPr>
          <w:ilvl w:val="0"/>
          <w:numId w:val="34"/>
        </w:numPr>
        <w:tabs>
          <w:tab w:val="left" w:pos="284"/>
        </w:tabs>
        <w:suppressAutoHyphens/>
        <w:rPr>
          <w:szCs w:val="24"/>
          <w:lang w:eastAsia="lt-LT"/>
        </w:rPr>
      </w:pPr>
      <w:r w:rsidRPr="00D47167">
        <w:rPr>
          <w:szCs w:val="24"/>
          <w:lang w:eastAsia="lt-LT"/>
        </w:rPr>
        <w:t>MTBS – Nacionalinės teismų administracijos Mokymų ir tarptautinio bendradarbiavimo skyrius;</w:t>
      </w:r>
    </w:p>
    <w:p w14:paraId="2812729D" w14:textId="77777777" w:rsidR="003716E6" w:rsidRPr="00D47167" w:rsidRDefault="00200CD3" w:rsidP="00200CD3">
      <w:pPr>
        <w:pStyle w:val="Sraopastraipa"/>
        <w:numPr>
          <w:ilvl w:val="0"/>
          <w:numId w:val="34"/>
        </w:numPr>
        <w:tabs>
          <w:tab w:val="left" w:pos="284"/>
        </w:tabs>
        <w:suppressAutoHyphens/>
        <w:rPr>
          <w:szCs w:val="24"/>
          <w:lang w:eastAsia="lt-LT"/>
        </w:rPr>
      </w:pPr>
      <w:r w:rsidRPr="00D47167">
        <w:rPr>
          <w:szCs w:val="24"/>
          <w:lang w:eastAsia="lt-LT"/>
        </w:rPr>
        <w:t xml:space="preserve">NTA </w:t>
      </w:r>
      <w:r w:rsidRPr="00D47167">
        <w:rPr>
          <w:rFonts w:eastAsia="Calibri"/>
          <w:szCs w:val="24"/>
          <w:lang w:eastAsia="lt-LT"/>
        </w:rPr>
        <w:t>–</w:t>
      </w:r>
      <w:r w:rsidRPr="00D47167">
        <w:rPr>
          <w:rFonts w:eastAsia="Calibri"/>
          <w:color w:val="000000"/>
          <w:szCs w:val="24"/>
          <w:lang w:eastAsia="lt-LT"/>
        </w:rPr>
        <w:t xml:space="preserve"> </w:t>
      </w:r>
      <w:r w:rsidRPr="00D47167">
        <w:rPr>
          <w:szCs w:val="24"/>
          <w:lang w:eastAsia="lt-LT"/>
        </w:rPr>
        <w:t>Nacionalinė teismų administracija;</w:t>
      </w:r>
    </w:p>
    <w:p w14:paraId="20DBFD63" w14:textId="4AB17C74" w:rsidR="001F1366" w:rsidRDefault="001F1366" w:rsidP="00200CD3">
      <w:pPr>
        <w:pStyle w:val="Sraopastraipa"/>
        <w:numPr>
          <w:ilvl w:val="0"/>
          <w:numId w:val="34"/>
        </w:numPr>
        <w:tabs>
          <w:tab w:val="left" w:pos="284"/>
        </w:tabs>
        <w:suppressAutoHyphens/>
        <w:rPr>
          <w:szCs w:val="24"/>
          <w:lang w:eastAsia="lt-LT"/>
        </w:rPr>
      </w:pPr>
      <w:r>
        <w:rPr>
          <w:szCs w:val="24"/>
          <w:lang w:eastAsia="lt-LT"/>
        </w:rPr>
        <w:t>STT – Lietuvos Respublikos specialiųjų tyrimų tarnyba;</w:t>
      </w:r>
    </w:p>
    <w:p w14:paraId="5F50CDF2" w14:textId="42D56F4A" w:rsidR="00B224B3" w:rsidRPr="00D47167" w:rsidRDefault="00B224B3" w:rsidP="00200CD3">
      <w:pPr>
        <w:pStyle w:val="Sraopastraipa"/>
        <w:numPr>
          <w:ilvl w:val="0"/>
          <w:numId w:val="34"/>
        </w:numPr>
        <w:tabs>
          <w:tab w:val="left" w:pos="284"/>
        </w:tabs>
        <w:suppressAutoHyphens/>
        <w:rPr>
          <w:szCs w:val="24"/>
          <w:lang w:eastAsia="lt-LT"/>
        </w:rPr>
      </w:pPr>
      <w:r>
        <w:rPr>
          <w:szCs w:val="24"/>
          <w:lang w:eastAsia="lt-LT"/>
        </w:rPr>
        <w:t xml:space="preserve">Teismų sistemos darbuotojai – </w:t>
      </w:r>
      <w:r w:rsidRPr="00B224B3">
        <w:rPr>
          <w:szCs w:val="24"/>
          <w:lang w:eastAsia="lt-LT"/>
        </w:rPr>
        <w:t>teisėj</w:t>
      </w:r>
      <w:r>
        <w:rPr>
          <w:szCs w:val="24"/>
          <w:lang w:eastAsia="lt-LT"/>
        </w:rPr>
        <w:t>ai</w:t>
      </w:r>
      <w:r w:rsidRPr="00B224B3">
        <w:rPr>
          <w:szCs w:val="24"/>
          <w:lang w:eastAsia="lt-LT"/>
        </w:rPr>
        <w:t>, valstybės tarnautoj</w:t>
      </w:r>
      <w:r>
        <w:rPr>
          <w:szCs w:val="24"/>
          <w:lang w:eastAsia="lt-LT"/>
        </w:rPr>
        <w:t>ai</w:t>
      </w:r>
      <w:r w:rsidRPr="00B224B3">
        <w:rPr>
          <w:szCs w:val="24"/>
          <w:lang w:eastAsia="lt-LT"/>
        </w:rPr>
        <w:t>, asmen</w:t>
      </w:r>
      <w:r>
        <w:rPr>
          <w:szCs w:val="24"/>
          <w:lang w:eastAsia="lt-LT"/>
        </w:rPr>
        <w:t>ys</w:t>
      </w:r>
      <w:r w:rsidRPr="00B224B3">
        <w:rPr>
          <w:szCs w:val="24"/>
          <w:lang w:eastAsia="lt-LT"/>
        </w:rPr>
        <w:t>, dirban</w:t>
      </w:r>
      <w:r>
        <w:rPr>
          <w:szCs w:val="24"/>
          <w:lang w:eastAsia="lt-LT"/>
        </w:rPr>
        <w:t>tys</w:t>
      </w:r>
      <w:r w:rsidRPr="00B224B3">
        <w:rPr>
          <w:szCs w:val="24"/>
          <w:lang w:eastAsia="lt-LT"/>
        </w:rPr>
        <w:t xml:space="preserve"> pagal darbo sutartį</w:t>
      </w:r>
      <w:r>
        <w:rPr>
          <w:szCs w:val="24"/>
          <w:lang w:eastAsia="lt-LT"/>
        </w:rPr>
        <w:t>, kur aktualu – ir asmenys,</w:t>
      </w:r>
      <w:r w:rsidRPr="00B224B3">
        <w:rPr>
          <w:szCs w:val="24"/>
          <w:lang w:eastAsia="lt-LT"/>
        </w:rPr>
        <w:t xml:space="preserve"> atliekan</w:t>
      </w:r>
      <w:r>
        <w:rPr>
          <w:szCs w:val="24"/>
          <w:lang w:eastAsia="lt-LT"/>
        </w:rPr>
        <w:t>tys</w:t>
      </w:r>
      <w:r w:rsidRPr="00B224B3">
        <w:rPr>
          <w:szCs w:val="24"/>
          <w:lang w:eastAsia="lt-LT"/>
        </w:rPr>
        <w:t xml:space="preserve"> praktiką, stažuotę teism</w:t>
      </w:r>
      <w:r>
        <w:rPr>
          <w:szCs w:val="24"/>
          <w:lang w:eastAsia="lt-LT"/>
        </w:rPr>
        <w:t>ų sistemoje</w:t>
      </w:r>
      <w:r w:rsidR="001107B1">
        <w:rPr>
          <w:szCs w:val="24"/>
          <w:lang w:eastAsia="lt-LT"/>
        </w:rPr>
        <w:t>;</w:t>
      </w:r>
    </w:p>
    <w:p w14:paraId="0C9E601F" w14:textId="77777777" w:rsidR="003716E6" w:rsidRPr="003A474F" w:rsidRDefault="00200CD3" w:rsidP="00200CD3">
      <w:pPr>
        <w:pStyle w:val="Sraopastraipa"/>
        <w:numPr>
          <w:ilvl w:val="0"/>
          <w:numId w:val="34"/>
        </w:numPr>
        <w:tabs>
          <w:tab w:val="left" w:pos="284"/>
        </w:tabs>
        <w:suppressAutoHyphens/>
        <w:rPr>
          <w:szCs w:val="24"/>
          <w:lang w:eastAsia="lt-LT"/>
        </w:rPr>
      </w:pPr>
      <w:r w:rsidRPr="003A474F">
        <w:rPr>
          <w:szCs w:val="24"/>
          <w:lang w:eastAsia="lt-LT"/>
        </w:rPr>
        <w:t>TT – Teisėjų taryba;</w:t>
      </w:r>
    </w:p>
    <w:p w14:paraId="414ACDA0" w14:textId="1A6092B7" w:rsidR="004F659D" w:rsidRPr="00D47167" w:rsidRDefault="004F659D" w:rsidP="00200CD3">
      <w:pPr>
        <w:pStyle w:val="Sraopastraipa"/>
        <w:numPr>
          <w:ilvl w:val="0"/>
          <w:numId w:val="34"/>
        </w:numPr>
        <w:tabs>
          <w:tab w:val="left" w:pos="284"/>
        </w:tabs>
        <w:suppressAutoHyphens/>
        <w:rPr>
          <w:szCs w:val="24"/>
          <w:lang w:eastAsia="lt-LT"/>
        </w:rPr>
      </w:pPr>
      <w:r>
        <w:rPr>
          <w:szCs w:val="24"/>
          <w:lang w:eastAsia="lt-LT"/>
        </w:rPr>
        <w:t xml:space="preserve">TT strateginės veiklos kryptys – </w:t>
      </w:r>
      <w:r w:rsidR="00C95678">
        <w:rPr>
          <w:szCs w:val="24"/>
          <w:lang w:eastAsia="lt-LT"/>
        </w:rPr>
        <w:t xml:space="preserve">Teisėjų tarybos nutarimu patvirtintos </w:t>
      </w:r>
      <w:r w:rsidR="00C95678" w:rsidRPr="00737D80">
        <w:rPr>
          <w:szCs w:val="24"/>
        </w:rPr>
        <w:t>Teisėjų tarybos 2025–2028 m</w:t>
      </w:r>
      <w:r w:rsidR="005D3336">
        <w:rPr>
          <w:szCs w:val="24"/>
        </w:rPr>
        <w:t>etų</w:t>
      </w:r>
      <w:r w:rsidR="00C95678" w:rsidRPr="00737D80">
        <w:rPr>
          <w:szCs w:val="24"/>
        </w:rPr>
        <w:t xml:space="preserve"> strateginės veiklos kryptys</w:t>
      </w:r>
      <w:r w:rsidR="00C95678">
        <w:rPr>
          <w:szCs w:val="24"/>
        </w:rPr>
        <w:t>;</w:t>
      </w:r>
      <w:r w:rsidR="00C95678">
        <w:rPr>
          <w:szCs w:val="24"/>
          <w:lang w:eastAsia="lt-LT"/>
        </w:rPr>
        <w:t xml:space="preserve"> </w:t>
      </w:r>
    </w:p>
    <w:p w14:paraId="410F6FC8" w14:textId="3C1710D4" w:rsidR="00195F01" w:rsidRDefault="00200CD3" w:rsidP="00195F01">
      <w:pPr>
        <w:pStyle w:val="Sraopastraipa"/>
        <w:numPr>
          <w:ilvl w:val="0"/>
          <w:numId w:val="34"/>
        </w:numPr>
        <w:tabs>
          <w:tab w:val="left" w:pos="284"/>
        </w:tabs>
        <w:suppressAutoHyphens/>
        <w:rPr>
          <w:szCs w:val="24"/>
          <w:lang w:eastAsia="lt-LT"/>
        </w:rPr>
      </w:pPr>
      <w:r w:rsidRPr="00D47167">
        <w:rPr>
          <w:szCs w:val="24"/>
          <w:lang w:eastAsia="lt-LT"/>
        </w:rPr>
        <w:t>TVS – Nacionalinės teismų administracijos Teismų veiklos skyrius</w:t>
      </w:r>
      <w:r w:rsidR="00195F01">
        <w:rPr>
          <w:szCs w:val="24"/>
          <w:lang w:eastAsia="lt-LT"/>
        </w:rPr>
        <w:t>;</w:t>
      </w:r>
    </w:p>
    <w:p w14:paraId="672AB94C" w14:textId="460B5A86" w:rsidR="00195F01" w:rsidRPr="00195F01" w:rsidRDefault="00195F01" w:rsidP="00195F01">
      <w:pPr>
        <w:pStyle w:val="Sraopastraipa"/>
        <w:numPr>
          <w:ilvl w:val="0"/>
          <w:numId w:val="34"/>
        </w:numPr>
        <w:tabs>
          <w:tab w:val="left" w:pos="284"/>
        </w:tabs>
        <w:suppressAutoHyphens/>
        <w:rPr>
          <w:szCs w:val="24"/>
          <w:lang w:eastAsia="lt-LT"/>
        </w:rPr>
      </w:pPr>
      <w:r w:rsidRPr="00195F01">
        <w:rPr>
          <w:szCs w:val="24"/>
          <w:lang w:eastAsia="lt-LT"/>
        </w:rPr>
        <w:t xml:space="preserve">Veiksmų planas – </w:t>
      </w:r>
      <w:r w:rsidRPr="00195F01">
        <w:rPr>
          <w:rFonts w:eastAsia="Calibri"/>
          <w:szCs w:val="24"/>
          <w:lang w:eastAsia="lt-LT"/>
        </w:rPr>
        <w:t>Šakinis Lietuvos teismų sistemos korupcijos prevencijos veiksmų planas 2026</w:t>
      </w:r>
      <w:r w:rsidRPr="00195F01">
        <w:rPr>
          <w:szCs w:val="24"/>
          <w:lang w:eastAsia="lt-LT"/>
        </w:rPr>
        <w:t>–</w:t>
      </w:r>
      <w:r w:rsidRPr="00195F01">
        <w:rPr>
          <w:rFonts w:eastAsia="Calibri"/>
          <w:szCs w:val="24"/>
          <w:lang w:eastAsia="lt-LT"/>
        </w:rPr>
        <w:t>2029 metams;</w:t>
      </w:r>
    </w:p>
    <w:p w14:paraId="4C0A4AEC" w14:textId="005D3476" w:rsidR="00195F01" w:rsidRDefault="001F1366" w:rsidP="00200CD3">
      <w:pPr>
        <w:pStyle w:val="Sraopastraipa"/>
        <w:numPr>
          <w:ilvl w:val="0"/>
          <w:numId w:val="34"/>
        </w:numPr>
        <w:tabs>
          <w:tab w:val="left" w:pos="284"/>
        </w:tabs>
        <w:suppressAutoHyphens/>
        <w:rPr>
          <w:szCs w:val="24"/>
          <w:lang w:eastAsia="lt-LT"/>
        </w:rPr>
      </w:pPr>
      <w:r>
        <w:rPr>
          <w:szCs w:val="24"/>
          <w:lang w:eastAsia="lt-LT"/>
        </w:rPr>
        <w:t>VTEK – Vyriausioji tarnybinės etikos komisija.</w:t>
      </w:r>
    </w:p>
    <w:p w14:paraId="78CF4589" w14:textId="60502107" w:rsidR="00A45F97" w:rsidRPr="00C95678" w:rsidRDefault="00200CD3" w:rsidP="00200CD3">
      <w:pPr>
        <w:pStyle w:val="Sraopastraipa"/>
        <w:numPr>
          <w:ilvl w:val="0"/>
          <w:numId w:val="34"/>
        </w:numPr>
        <w:tabs>
          <w:tab w:val="left" w:pos="284"/>
        </w:tabs>
        <w:suppressAutoHyphens/>
        <w:rPr>
          <w:szCs w:val="24"/>
          <w:lang w:eastAsia="lt-LT"/>
        </w:rPr>
      </w:pPr>
      <w:r w:rsidRPr="00D47167">
        <w:rPr>
          <w:rFonts w:eastAsia="Calibri"/>
          <w:szCs w:val="24"/>
          <w:lang w:eastAsia="lt-LT"/>
        </w:rPr>
        <w:br w:type="page"/>
      </w:r>
    </w:p>
    <w:p w14:paraId="42AB80FF" w14:textId="77777777" w:rsidR="00A45F97" w:rsidRPr="00200CD3" w:rsidRDefault="00A45F97">
      <w:pPr>
        <w:rPr>
          <w:sz w:val="14"/>
          <w:szCs w:val="14"/>
        </w:rPr>
      </w:pPr>
    </w:p>
    <w:tbl>
      <w:tblPr>
        <w:tblW w:w="14328" w:type="dxa"/>
        <w:tblInd w:w="-1" w:type="dxa"/>
        <w:tblLook w:val="04A0" w:firstRow="1" w:lastRow="0" w:firstColumn="1" w:lastColumn="0" w:noHBand="0" w:noVBand="1"/>
      </w:tblPr>
      <w:tblGrid>
        <w:gridCol w:w="846"/>
        <w:gridCol w:w="37"/>
        <w:gridCol w:w="3305"/>
        <w:gridCol w:w="60"/>
        <w:gridCol w:w="1703"/>
        <w:gridCol w:w="2126"/>
        <w:gridCol w:w="6210"/>
        <w:gridCol w:w="26"/>
        <w:gridCol w:w="15"/>
      </w:tblGrid>
      <w:tr w:rsidR="00195F01" w:rsidRPr="007C66BE" w14:paraId="2624C7AD" w14:textId="77777777" w:rsidTr="00477EE5">
        <w:trPr>
          <w:gridAfter w:val="1"/>
          <w:wAfter w:w="15" w:type="dxa"/>
          <w:trHeight w:val="520"/>
        </w:trPr>
        <w:tc>
          <w:tcPr>
            <w:tcW w:w="84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3A28CEA" w14:textId="77777777" w:rsidR="00195F01" w:rsidRPr="007C66BE" w:rsidRDefault="00195F01" w:rsidP="003D25DF">
            <w:pPr>
              <w:jc w:val="center"/>
              <w:rPr>
                <w:b/>
                <w:bCs/>
                <w:color w:val="000000"/>
                <w:szCs w:val="24"/>
                <w:lang w:eastAsia="lt-LT"/>
              </w:rPr>
            </w:pPr>
            <w:r w:rsidRPr="007C66BE">
              <w:rPr>
                <w:b/>
                <w:bCs/>
                <w:color w:val="000000"/>
                <w:szCs w:val="24"/>
                <w:lang w:eastAsia="lt-LT"/>
              </w:rPr>
              <w:t>Nr.</w:t>
            </w:r>
          </w:p>
        </w:tc>
        <w:tc>
          <w:tcPr>
            <w:tcW w:w="3342"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3E04D1F0" w14:textId="1803610E" w:rsidR="00195F01" w:rsidRPr="007C66BE" w:rsidRDefault="00195F01" w:rsidP="003D25DF">
            <w:pPr>
              <w:jc w:val="center"/>
              <w:rPr>
                <w:b/>
                <w:bCs/>
                <w:color w:val="000000"/>
                <w:szCs w:val="24"/>
                <w:lang w:eastAsia="lt-LT"/>
              </w:rPr>
            </w:pPr>
            <w:r w:rsidRPr="007C66BE">
              <w:rPr>
                <w:b/>
                <w:bCs/>
                <w:color w:val="000000"/>
                <w:szCs w:val="24"/>
                <w:lang w:eastAsia="lt-LT"/>
              </w:rPr>
              <w:t>Priemonės</w:t>
            </w:r>
            <w:r w:rsidR="006F2D0F">
              <w:rPr>
                <w:b/>
                <w:bCs/>
                <w:color w:val="000000"/>
                <w:szCs w:val="24"/>
                <w:lang w:eastAsia="lt-LT"/>
              </w:rPr>
              <w:t xml:space="preserve"> </w:t>
            </w:r>
            <w:r w:rsidRPr="007C66BE">
              <w:rPr>
                <w:b/>
                <w:bCs/>
                <w:color w:val="000000"/>
                <w:szCs w:val="24"/>
                <w:lang w:eastAsia="lt-LT"/>
              </w:rPr>
              <w:t>/</w:t>
            </w:r>
            <w:r w:rsidR="006F2D0F">
              <w:rPr>
                <w:b/>
                <w:bCs/>
                <w:color w:val="000000"/>
                <w:szCs w:val="24"/>
                <w:lang w:eastAsia="lt-LT"/>
              </w:rPr>
              <w:t xml:space="preserve"> </w:t>
            </w:r>
            <w:r w:rsidRPr="007C66BE">
              <w:rPr>
                <w:b/>
                <w:bCs/>
                <w:color w:val="000000"/>
                <w:szCs w:val="24"/>
                <w:lang w:eastAsia="lt-LT"/>
              </w:rPr>
              <w:t>veiklos</w:t>
            </w:r>
          </w:p>
        </w:tc>
        <w:tc>
          <w:tcPr>
            <w:tcW w:w="1763"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59F6B170" w14:textId="77777777" w:rsidR="00195F01" w:rsidRPr="007C66BE" w:rsidRDefault="00195F01" w:rsidP="003D25DF">
            <w:pPr>
              <w:jc w:val="center"/>
              <w:rPr>
                <w:b/>
                <w:bCs/>
                <w:color w:val="000000"/>
                <w:szCs w:val="24"/>
                <w:lang w:eastAsia="lt-LT"/>
              </w:rPr>
            </w:pPr>
            <w:r w:rsidRPr="007C66BE">
              <w:rPr>
                <w:b/>
                <w:bCs/>
                <w:color w:val="000000"/>
                <w:szCs w:val="24"/>
                <w:lang w:eastAsia="lt-LT"/>
              </w:rPr>
              <w:t>Įgyvendinimo terminas</w:t>
            </w:r>
          </w:p>
        </w:tc>
        <w:tc>
          <w:tcPr>
            <w:tcW w:w="2126"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6801F9F0" w14:textId="77777777" w:rsidR="00195F01" w:rsidRPr="007C66BE" w:rsidRDefault="00195F01" w:rsidP="003D25DF">
            <w:pPr>
              <w:jc w:val="center"/>
              <w:rPr>
                <w:b/>
                <w:bCs/>
                <w:color w:val="000000"/>
                <w:szCs w:val="24"/>
                <w:lang w:eastAsia="lt-LT"/>
              </w:rPr>
            </w:pPr>
            <w:r w:rsidRPr="007C66BE">
              <w:rPr>
                <w:b/>
                <w:bCs/>
                <w:color w:val="000000"/>
                <w:szCs w:val="24"/>
                <w:lang w:eastAsia="lt-LT"/>
              </w:rPr>
              <w:t>Atsakingi vykdytojai</w:t>
            </w:r>
          </w:p>
        </w:tc>
        <w:tc>
          <w:tcPr>
            <w:tcW w:w="6236"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2EDE6DBD" w14:textId="77777777" w:rsidR="00195F01" w:rsidRPr="007C66BE" w:rsidRDefault="00195F01" w:rsidP="003D25DF">
            <w:pPr>
              <w:jc w:val="center"/>
              <w:rPr>
                <w:b/>
                <w:bCs/>
                <w:color w:val="000000"/>
                <w:szCs w:val="24"/>
                <w:lang w:eastAsia="lt-LT"/>
              </w:rPr>
            </w:pPr>
            <w:r w:rsidRPr="007C66BE">
              <w:rPr>
                <w:b/>
                <w:bCs/>
                <w:color w:val="000000"/>
                <w:szCs w:val="24"/>
                <w:lang w:eastAsia="lt-LT"/>
              </w:rPr>
              <w:t xml:space="preserve">Įgyvendinimo vertinimo kriterijai </w:t>
            </w:r>
          </w:p>
        </w:tc>
      </w:tr>
      <w:tr w:rsidR="00195F01" w:rsidRPr="007C66BE" w14:paraId="46FD1D34"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41" w:type="dxa"/>
          <w:trHeight w:val="443"/>
        </w:trPr>
        <w:tc>
          <w:tcPr>
            <w:tcW w:w="14287" w:type="dxa"/>
            <w:gridSpan w:val="7"/>
            <w:shd w:val="clear" w:color="auto" w:fill="B8CCE4" w:themeFill="accent1" w:themeFillTint="66"/>
            <w:vAlign w:val="center"/>
          </w:tcPr>
          <w:p w14:paraId="6C0CED6B" w14:textId="77777777" w:rsidR="00195F01" w:rsidRPr="007C66BE" w:rsidRDefault="00195F01" w:rsidP="003D25DF">
            <w:pPr>
              <w:jc w:val="center"/>
              <w:rPr>
                <w:b/>
                <w:bCs/>
                <w:color w:val="000000"/>
                <w:szCs w:val="24"/>
                <w:lang w:eastAsia="lt-LT"/>
              </w:rPr>
            </w:pPr>
            <w:r w:rsidRPr="007C66BE">
              <w:rPr>
                <w:b/>
                <w:bCs/>
                <w:color w:val="000000"/>
                <w:szCs w:val="24"/>
                <w:lang w:eastAsia="lt-LT"/>
              </w:rPr>
              <w:t>VEIKSMŲ PLANO TIKSLAS – KURTI KORUPCIJAI IR BET KOKIO POBŪDŽIO NETEISĖTAI ĮTAKAI ATSPARIĄ TEISMŲ SISTEMĄ, ŠALINTI KORUPCIJOS RIZIKOS TEISMŲ SISTEMOJE GRĖSMES.</w:t>
            </w:r>
          </w:p>
        </w:tc>
      </w:tr>
      <w:tr w:rsidR="00195F01" w:rsidRPr="007C66BE" w14:paraId="400E31A4" w14:textId="77777777" w:rsidTr="00477EE5">
        <w:trPr>
          <w:gridAfter w:val="2"/>
          <w:wAfter w:w="41" w:type="dxa"/>
          <w:trHeight w:val="520"/>
        </w:trPr>
        <w:tc>
          <w:tcPr>
            <w:tcW w:w="1428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562D21" w14:textId="77777777" w:rsidR="00195F01" w:rsidRPr="007C66BE" w:rsidRDefault="00195F01" w:rsidP="003D25DF">
            <w:pPr>
              <w:jc w:val="center"/>
              <w:rPr>
                <w:b/>
                <w:bCs/>
                <w:color w:val="4472C4"/>
                <w:szCs w:val="24"/>
                <w:lang w:eastAsia="lt-LT"/>
              </w:rPr>
            </w:pPr>
            <w:r w:rsidRPr="007C66BE">
              <w:rPr>
                <w:rFonts w:eastAsia="Calibri"/>
                <w:b/>
                <w:bCs/>
                <w:szCs w:val="24"/>
                <w:lang w:eastAsia="lt-LT"/>
              </w:rPr>
              <w:t>1 uždavinys – antikorupcinio sąmoningumo teismų sistemoje didinimas.</w:t>
            </w:r>
          </w:p>
        </w:tc>
      </w:tr>
      <w:tr w:rsidR="00195F01" w:rsidRPr="007C66BE" w14:paraId="59EA0358" w14:textId="77777777" w:rsidTr="00477EE5">
        <w:trPr>
          <w:gridAfter w:val="1"/>
          <w:wAfter w:w="15" w:type="dxa"/>
          <w:trHeight w:val="510"/>
        </w:trPr>
        <w:tc>
          <w:tcPr>
            <w:tcW w:w="846" w:type="dxa"/>
            <w:tcBorders>
              <w:top w:val="single" w:sz="4" w:space="0" w:color="auto"/>
              <w:left w:val="single" w:sz="4" w:space="0" w:color="auto"/>
              <w:bottom w:val="single" w:sz="4" w:space="0" w:color="auto"/>
              <w:right w:val="single" w:sz="4" w:space="0" w:color="auto"/>
            </w:tcBorders>
          </w:tcPr>
          <w:p w14:paraId="7B9334B8" w14:textId="77777777" w:rsidR="00195F01" w:rsidRPr="007C66BE" w:rsidRDefault="00195F01" w:rsidP="003D25DF">
            <w:pPr>
              <w:jc w:val="center"/>
              <w:rPr>
                <w:szCs w:val="24"/>
                <w:lang w:eastAsia="lt-LT"/>
              </w:rPr>
            </w:pPr>
            <w:r w:rsidRPr="007C66BE">
              <w:rPr>
                <w:szCs w:val="24"/>
                <w:lang w:eastAsia="lt-LT"/>
              </w:rPr>
              <w:t>1.</w:t>
            </w:r>
          </w:p>
        </w:tc>
        <w:tc>
          <w:tcPr>
            <w:tcW w:w="3342" w:type="dxa"/>
            <w:gridSpan w:val="2"/>
            <w:tcBorders>
              <w:top w:val="single" w:sz="4" w:space="0" w:color="auto"/>
              <w:left w:val="single" w:sz="4" w:space="0" w:color="auto"/>
              <w:bottom w:val="single" w:sz="4" w:space="0" w:color="auto"/>
              <w:right w:val="single" w:sz="4" w:space="0" w:color="auto"/>
            </w:tcBorders>
          </w:tcPr>
          <w:p w14:paraId="595A765F" w14:textId="2875186E" w:rsidR="00195F01" w:rsidRPr="007C66BE" w:rsidRDefault="00195F01" w:rsidP="003D25DF">
            <w:pPr>
              <w:keepNext/>
              <w:keepLines/>
              <w:tabs>
                <w:tab w:val="left" w:pos="1950"/>
              </w:tabs>
              <w:rPr>
                <w:rFonts w:eastAsia="Calibri"/>
                <w:color w:val="000000"/>
                <w:szCs w:val="24"/>
                <w:lang w:eastAsia="lt-LT"/>
              </w:rPr>
            </w:pPr>
            <w:r w:rsidRPr="007C66BE">
              <w:rPr>
                <w:szCs w:val="24"/>
                <w:lang w:eastAsia="lt-LT"/>
              </w:rPr>
              <w:t xml:space="preserve">Atlikti anoniminį teismų </w:t>
            </w:r>
            <w:r w:rsidR="007E7AC6">
              <w:rPr>
                <w:szCs w:val="24"/>
                <w:lang w:eastAsia="lt-LT"/>
              </w:rPr>
              <w:t xml:space="preserve">sistemos </w:t>
            </w:r>
            <w:r w:rsidRPr="007C66BE">
              <w:rPr>
                <w:szCs w:val="24"/>
                <w:lang w:eastAsia="lt-LT"/>
              </w:rPr>
              <w:t>darbuotojų (ne)tolerancijos korupcijai tyrimą.</w:t>
            </w:r>
          </w:p>
        </w:tc>
        <w:tc>
          <w:tcPr>
            <w:tcW w:w="1763" w:type="dxa"/>
            <w:gridSpan w:val="2"/>
            <w:tcBorders>
              <w:top w:val="single" w:sz="4" w:space="0" w:color="auto"/>
              <w:left w:val="single" w:sz="4" w:space="0" w:color="auto"/>
              <w:bottom w:val="single" w:sz="4" w:space="0" w:color="auto"/>
              <w:right w:val="single" w:sz="4" w:space="0" w:color="auto"/>
            </w:tcBorders>
          </w:tcPr>
          <w:p w14:paraId="753FE805" w14:textId="77777777" w:rsidR="00195F01" w:rsidRPr="007C66BE" w:rsidRDefault="00195F01" w:rsidP="003D25DF">
            <w:pPr>
              <w:jc w:val="center"/>
              <w:rPr>
                <w:szCs w:val="24"/>
                <w:lang w:eastAsia="lt-LT"/>
              </w:rPr>
            </w:pPr>
            <w:r w:rsidRPr="007C66BE">
              <w:rPr>
                <w:szCs w:val="24"/>
                <w:lang w:eastAsia="lt-LT"/>
              </w:rPr>
              <w:t>2026-12-31</w:t>
            </w:r>
          </w:p>
        </w:tc>
        <w:tc>
          <w:tcPr>
            <w:tcW w:w="2126" w:type="dxa"/>
            <w:tcBorders>
              <w:top w:val="single" w:sz="4" w:space="0" w:color="auto"/>
              <w:left w:val="single" w:sz="4" w:space="0" w:color="auto"/>
              <w:bottom w:val="single" w:sz="4" w:space="0" w:color="auto"/>
              <w:right w:val="single" w:sz="4" w:space="0" w:color="auto"/>
            </w:tcBorders>
          </w:tcPr>
          <w:p w14:paraId="2FB4F0F1" w14:textId="77777777" w:rsidR="00195F01" w:rsidRPr="007C66BE" w:rsidRDefault="00195F01" w:rsidP="003D25DF">
            <w:pPr>
              <w:jc w:val="center"/>
              <w:rPr>
                <w:szCs w:val="24"/>
                <w:lang w:eastAsia="lt-LT"/>
              </w:rPr>
            </w:pPr>
            <w:r w:rsidRPr="007C66BE">
              <w:rPr>
                <w:szCs w:val="24"/>
                <w:lang w:eastAsia="lt-LT"/>
              </w:rPr>
              <w:t xml:space="preserve">CS </w:t>
            </w:r>
          </w:p>
        </w:tc>
        <w:tc>
          <w:tcPr>
            <w:tcW w:w="6236" w:type="dxa"/>
            <w:gridSpan w:val="2"/>
            <w:tcBorders>
              <w:top w:val="single" w:sz="4" w:space="0" w:color="auto"/>
              <w:left w:val="single" w:sz="4" w:space="0" w:color="auto"/>
              <w:bottom w:val="single" w:sz="4" w:space="0" w:color="auto"/>
              <w:right w:val="single" w:sz="4" w:space="0" w:color="auto"/>
            </w:tcBorders>
          </w:tcPr>
          <w:p w14:paraId="4B8C2165" w14:textId="634A1073" w:rsidR="00195F01" w:rsidRPr="007C66BE" w:rsidRDefault="00195F01" w:rsidP="00555D33">
            <w:pPr>
              <w:jc w:val="both"/>
              <w:rPr>
                <w:color w:val="4472C4"/>
                <w:szCs w:val="24"/>
                <w:lang w:eastAsia="lt-LT"/>
              </w:rPr>
            </w:pPr>
            <w:r w:rsidRPr="007C66BE">
              <w:rPr>
                <w:szCs w:val="24"/>
                <w:lang w:eastAsia="lt-LT"/>
              </w:rPr>
              <w:t>Atliktas (ne)tolerancijos korupcijai teismuose tyrimas (anoniminė apklausa</w:t>
            </w:r>
            <w:r w:rsidR="00656D17">
              <w:rPr>
                <w:szCs w:val="24"/>
                <w:lang w:eastAsia="lt-LT"/>
              </w:rPr>
              <w:t>, apklausiant ne mažiau kaip 500 teismų sistemos darb</w:t>
            </w:r>
            <w:r w:rsidR="00C60DFB">
              <w:rPr>
                <w:szCs w:val="24"/>
                <w:lang w:eastAsia="lt-LT"/>
              </w:rPr>
              <w:t>u</w:t>
            </w:r>
            <w:r w:rsidR="00656D17">
              <w:rPr>
                <w:szCs w:val="24"/>
                <w:lang w:eastAsia="lt-LT"/>
              </w:rPr>
              <w:t>otoj</w:t>
            </w:r>
            <w:r w:rsidR="00C60DFB">
              <w:rPr>
                <w:szCs w:val="24"/>
                <w:lang w:eastAsia="lt-LT"/>
              </w:rPr>
              <w:t>us</w:t>
            </w:r>
            <w:r w:rsidR="001E79E3">
              <w:rPr>
                <w:szCs w:val="24"/>
                <w:lang w:eastAsia="lt-LT"/>
              </w:rPr>
              <w:t xml:space="preserve"> arba ne mažiau kaip 15 procentų teismų sistemos darbuotojų</w:t>
            </w:r>
            <w:r w:rsidRPr="007C66BE">
              <w:rPr>
                <w:szCs w:val="24"/>
                <w:lang w:eastAsia="lt-LT"/>
              </w:rPr>
              <w:t xml:space="preserve">), </w:t>
            </w:r>
            <w:r w:rsidR="00C60DFB">
              <w:rPr>
                <w:szCs w:val="24"/>
                <w:lang w:eastAsia="lt-LT"/>
              </w:rPr>
              <w:t xml:space="preserve">apibendrinti tyrimo rezultatai ir </w:t>
            </w:r>
            <w:r w:rsidRPr="007C66BE">
              <w:rPr>
                <w:szCs w:val="24"/>
                <w:lang w:eastAsia="lt-LT"/>
              </w:rPr>
              <w:t xml:space="preserve">identifikuotos </w:t>
            </w:r>
            <w:r w:rsidR="009B64B2">
              <w:rPr>
                <w:szCs w:val="24"/>
                <w:lang w:eastAsia="lt-LT"/>
              </w:rPr>
              <w:t xml:space="preserve">tobulintinos </w:t>
            </w:r>
            <w:r w:rsidR="00810C2F">
              <w:rPr>
                <w:szCs w:val="24"/>
                <w:lang w:eastAsia="lt-LT"/>
              </w:rPr>
              <w:t xml:space="preserve">veiklos </w:t>
            </w:r>
            <w:r w:rsidRPr="007C66BE">
              <w:rPr>
                <w:szCs w:val="24"/>
                <w:lang w:eastAsia="lt-LT"/>
              </w:rPr>
              <w:t>korupcijos prevencijos srityje.</w:t>
            </w:r>
          </w:p>
        </w:tc>
      </w:tr>
      <w:tr w:rsidR="00195F01" w:rsidRPr="007C66BE" w14:paraId="6614C41D" w14:textId="77777777" w:rsidTr="00477EE5">
        <w:trPr>
          <w:gridAfter w:val="1"/>
          <w:wAfter w:w="15" w:type="dxa"/>
          <w:trHeight w:val="510"/>
        </w:trPr>
        <w:tc>
          <w:tcPr>
            <w:tcW w:w="846" w:type="dxa"/>
            <w:tcBorders>
              <w:top w:val="single" w:sz="4" w:space="0" w:color="auto"/>
              <w:left w:val="single" w:sz="4" w:space="0" w:color="auto"/>
              <w:bottom w:val="single" w:sz="4" w:space="0" w:color="auto"/>
              <w:right w:val="single" w:sz="4" w:space="0" w:color="auto"/>
            </w:tcBorders>
          </w:tcPr>
          <w:p w14:paraId="3B61BBD7" w14:textId="45F47096" w:rsidR="00195F01" w:rsidRPr="001F1366" w:rsidRDefault="00FF530F" w:rsidP="003D25DF">
            <w:pPr>
              <w:jc w:val="center"/>
              <w:rPr>
                <w:strike/>
                <w:szCs w:val="24"/>
                <w:lang w:eastAsia="lt-LT"/>
              </w:rPr>
            </w:pPr>
            <w:r>
              <w:rPr>
                <w:szCs w:val="24"/>
                <w:lang w:eastAsia="lt-LT"/>
              </w:rPr>
              <w:t>2</w:t>
            </w:r>
            <w:r w:rsidR="00195F01" w:rsidRPr="001F1366">
              <w:rPr>
                <w:szCs w:val="24"/>
                <w:lang w:eastAsia="lt-LT"/>
              </w:rPr>
              <w:t>.</w:t>
            </w:r>
          </w:p>
        </w:tc>
        <w:tc>
          <w:tcPr>
            <w:tcW w:w="3342" w:type="dxa"/>
            <w:gridSpan w:val="2"/>
            <w:tcBorders>
              <w:top w:val="single" w:sz="4" w:space="0" w:color="auto"/>
              <w:left w:val="single" w:sz="4" w:space="0" w:color="auto"/>
              <w:bottom w:val="single" w:sz="4" w:space="0" w:color="auto"/>
              <w:right w:val="single" w:sz="4" w:space="0" w:color="auto"/>
            </w:tcBorders>
          </w:tcPr>
          <w:p w14:paraId="2F700D16" w14:textId="715F5F99" w:rsidR="00195F01" w:rsidRPr="007C66BE" w:rsidRDefault="00195F01" w:rsidP="003D25DF">
            <w:pPr>
              <w:rPr>
                <w:rFonts w:eastAsia="Calibri"/>
                <w:szCs w:val="24"/>
                <w:lang w:eastAsia="lt-LT"/>
              </w:rPr>
            </w:pPr>
            <w:r w:rsidRPr="007C66BE">
              <w:rPr>
                <w:rFonts w:eastAsia="Calibri"/>
                <w:szCs w:val="24"/>
                <w:lang w:eastAsia="lt-LT"/>
              </w:rPr>
              <w:t>Organizuoti teismų sistemos darbuotojų mokymus korupcijos prevencijos bei viešų</w:t>
            </w:r>
            <w:r w:rsidR="006F2D0F">
              <w:rPr>
                <w:rFonts w:eastAsia="Calibri"/>
                <w:szCs w:val="24"/>
                <w:lang w:eastAsia="lt-LT"/>
              </w:rPr>
              <w:t>jų</w:t>
            </w:r>
            <w:r w:rsidRPr="007C66BE">
              <w:rPr>
                <w:rFonts w:eastAsia="Calibri"/>
                <w:szCs w:val="24"/>
                <w:lang w:eastAsia="lt-LT"/>
              </w:rPr>
              <w:t xml:space="preserve"> ir privačių interesų derinimo srityse</w:t>
            </w:r>
            <w:r w:rsidR="00036DBA">
              <w:rPr>
                <w:rFonts w:eastAsia="Calibri"/>
                <w:szCs w:val="24"/>
                <w:lang w:eastAsia="lt-LT"/>
              </w:rPr>
              <w:t xml:space="preserve"> ir skatinti dalyvauti mokymuose</w:t>
            </w:r>
            <w:r w:rsidRPr="007C66BE">
              <w:rPr>
                <w:rFonts w:eastAsia="Calibri"/>
                <w:szCs w:val="24"/>
                <w:lang w:eastAsia="lt-LT"/>
              </w:rPr>
              <w:t>.</w:t>
            </w:r>
          </w:p>
          <w:p w14:paraId="78B2C0A2" w14:textId="77777777" w:rsidR="00195F01" w:rsidRPr="007C66BE" w:rsidRDefault="00195F01" w:rsidP="003D25DF">
            <w:pPr>
              <w:rPr>
                <w:rFonts w:eastAsia="Calibri"/>
                <w:szCs w:val="24"/>
                <w:lang w:eastAsia="lt-LT"/>
              </w:rPr>
            </w:pPr>
          </w:p>
        </w:tc>
        <w:tc>
          <w:tcPr>
            <w:tcW w:w="1763" w:type="dxa"/>
            <w:gridSpan w:val="2"/>
            <w:tcBorders>
              <w:top w:val="single" w:sz="4" w:space="0" w:color="auto"/>
              <w:left w:val="single" w:sz="4" w:space="0" w:color="auto"/>
              <w:bottom w:val="single" w:sz="4" w:space="0" w:color="auto"/>
              <w:right w:val="single" w:sz="4" w:space="0" w:color="auto"/>
            </w:tcBorders>
          </w:tcPr>
          <w:p w14:paraId="458EDDA2" w14:textId="77777777" w:rsidR="00571FAD" w:rsidRDefault="00195F01" w:rsidP="00571FAD">
            <w:pPr>
              <w:rPr>
                <w:szCs w:val="24"/>
                <w:lang w:eastAsia="lt-LT"/>
              </w:rPr>
            </w:pPr>
            <w:r w:rsidRPr="007C66BE">
              <w:rPr>
                <w:szCs w:val="24"/>
                <w:lang w:eastAsia="lt-LT"/>
              </w:rPr>
              <w:t>2026-12-31/</w:t>
            </w:r>
          </w:p>
          <w:p w14:paraId="79DB113F" w14:textId="2F680B86" w:rsidR="00195F01" w:rsidRPr="007C66BE" w:rsidRDefault="00195F01" w:rsidP="00571FAD">
            <w:pPr>
              <w:rPr>
                <w:szCs w:val="24"/>
                <w:lang w:eastAsia="lt-LT"/>
              </w:rPr>
            </w:pPr>
            <w:r w:rsidRPr="007C66BE">
              <w:rPr>
                <w:szCs w:val="24"/>
                <w:lang w:eastAsia="lt-LT"/>
              </w:rPr>
              <w:t>2027-12-31</w:t>
            </w:r>
          </w:p>
        </w:tc>
        <w:tc>
          <w:tcPr>
            <w:tcW w:w="2126" w:type="dxa"/>
            <w:tcBorders>
              <w:top w:val="single" w:sz="4" w:space="0" w:color="auto"/>
              <w:left w:val="single" w:sz="4" w:space="0" w:color="auto"/>
              <w:bottom w:val="single" w:sz="4" w:space="0" w:color="auto"/>
              <w:right w:val="single" w:sz="4" w:space="0" w:color="auto"/>
            </w:tcBorders>
          </w:tcPr>
          <w:p w14:paraId="64319BFD" w14:textId="574F5C26" w:rsidR="00195F01" w:rsidRPr="007C66BE" w:rsidRDefault="00195F01" w:rsidP="003D25DF">
            <w:pPr>
              <w:jc w:val="center"/>
              <w:rPr>
                <w:szCs w:val="24"/>
                <w:lang w:eastAsia="lt-LT"/>
              </w:rPr>
            </w:pPr>
            <w:r w:rsidRPr="007C66BE">
              <w:rPr>
                <w:szCs w:val="24"/>
                <w:lang w:eastAsia="lt-LT"/>
              </w:rPr>
              <w:t>MTBS</w:t>
            </w:r>
            <w:r w:rsidR="0097463C">
              <w:rPr>
                <w:szCs w:val="24"/>
                <w:lang w:eastAsia="lt-LT"/>
              </w:rPr>
              <w:t>, MC</w:t>
            </w:r>
            <w:r w:rsidR="004C1BF3">
              <w:rPr>
                <w:szCs w:val="24"/>
                <w:lang w:eastAsia="lt-LT"/>
              </w:rPr>
              <w:t>, t</w:t>
            </w:r>
            <w:r w:rsidR="004C1BF3" w:rsidRPr="007C66BE">
              <w:rPr>
                <w:szCs w:val="24"/>
                <w:lang w:eastAsia="lt-LT"/>
              </w:rPr>
              <w:t>eismų pirmininkai ar jų įgalioti asmenys</w:t>
            </w:r>
          </w:p>
          <w:p w14:paraId="5E3A2DB9" w14:textId="77777777" w:rsidR="00195F01" w:rsidRPr="007C66BE" w:rsidRDefault="00195F01" w:rsidP="003D25DF">
            <w:pPr>
              <w:jc w:val="center"/>
              <w:rPr>
                <w:szCs w:val="24"/>
                <w:lang w:eastAsia="lt-LT"/>
              </w:rPr>
            </w:pPr>
          </w:p>
        </w:tc>
        <w:tc>
          <w:tcPr>
            <w:tcW w:w="6236" w:type="dxa"/>
            <w:gridSpan w:val="2"/>
            <w:tcBorders>
              <w:top w:val="single" w:sz="4" w:space="0" w:color="auto"/>
              <w:left w:val="single" w:sz="4" w:space="0" w:color="auto"/>
              <w:bottom w:val="single" w:sz="4" w:space="0" w:color="auto"/>
              <w:right w:val="single" w:sz="4" w:space="0" w:color="auto"/>
            </w:tcBorders>
          </w:tcPr>
          <w:p w14:paraId="48E2D7AB" w14:textId="1F161D5A" w:rsidR="00701D58" w:rsidRDefault="00701D58" w:rsidP="00555D33">
            <w:pPr>
              <w:jc w:val="both"/>
              <w:rPr>
                <w:szCs w:val="24"/>
                <w:lang w:eastAsia="lt-LT"/>
              </w:rPr>
            </w:pPr>
            <w:r>
              <w:rPr>
                <w:szCs w:val="24"/>
                <w:lang w:eastAsia="lt-LT"/>
              </w:rPr>
              <w:t>1. NTA suorganizuoti tęstiniai mokymai teisėjams antikorupcinės aplinkos stiprinimo tema.</w:t>
            </w:r>
          </w:p>
          <w:p w14:paraId="57B02947" w14:textId="77777777" w:rsidR="00701D58" w:rsidRDefault="00701D58" w:rsidP="00555D33">
            <w:pPr>
              <w:jc w:val="both"/>
              <w:rPr>
                <w:szCs w:val="24"/>
                <w:lang w:eastAsia="lt-LT"/>
              </w:rPr>
            </w:pPr>
          </w:p>
          <w:p w14:paraId="36EEE68C" w14:textId="671C6523" w:rsidR="00701D58" w:rsidRDefault="00701D58" w:rsidP="00555D33">
            <w:pPr>
              <w:jc w:val="both"/>
              <w:rPr>
                <w:szCs w:val="24"/>
                <w:lang w:eastAsia="lt-LT"/>
              </w:rPr>
            </w:pPr>
            <w:r>
              <w:rPr>
                <w:szCs w:val="24"/>
                <w:lang w:eastAsia="lt-LT"/>
              </w:rPr>
              <w:t xml:space="preserve">2. </w:t>
            </w:r>
            <w:r w:rsidR="00A619A0">
              <w:rPr>
                <w:szCs w:val="24"/>
                <w:lang w:eastAsia="lt-LT"/>
              </w:rPr>
              <w:t xml:space="preserve">NTA suorganizuoti </w:t>
            </w:r>
            <w:r w:rsidR="009F3322">
              <w:rPr>
                <w:szCs w:val="24"/>
                <w:lang w:eastAsia="lt-LT"/>
              </w:rPr>
              <w:t xml:space="preserve">teisėjų įvadiniai mokymai į juos įtraukiant antikorupcinės aplinkos stiprinimo temą.  </w:t>
            </w:r>
          </w:p>
          <w:p w14:paraId="7799AC16" w14:textId="77777777" w:rsidR="00701D58" w:rsidRDefault="00701D58" w:rsidP="00555D33">
            <w:pPr>
              <w:jc w:val="both"/>
              <w:rPr>
                <w:szCs w:val="24"/>
                <w:lang w:eastAsia="lt-LT"/>
              </w:rPr>
            </w:pPr>
          </w:p>
          <w:p w14:paraId="31422B52" w14:textId="4B7F5B05" w:rsidR="00641866" w:rsidRDefault="00641866" w:rsidP="00555D33">
            <w:pPr>
              <w:jc w:val="both"/>
              <w:rPr>
                <w:szCs w:val="24"/>
                <w:lang w:eastAsia="lt-LT"/>
              </w:rPr>
            </w:pPr>
            <w:r>
              <w:rPr>
                <w:szCs w:val="24"/>
                <w:lang w:eastAsia="lt-LT"/>
              </w:rPr>
              <w:t>3. NTA suorganizuoti mokymai teisėjams</w:t>
            </w:r>
            <w:r w:rsidR="00181301">
              <w:rPr>
                <w:szCs w:val="24"/>
                <w:lang w:eastAsia="lt-LT"/>
              </w:rPr>
              <w:t>, apimantys baudžiamojo persekiojimo dėl korupcinio pobūdžio nusikalstamų veikų ir turto grąžinimo temas</w:t>
            </w:r>
            <w:r w:rsidR="00A26C55">
              <w:rPr>
                <w:szCs w:val="24"/>
                <w:lang w:eastAsia="lt-LT"/>
              </w:rPr>
              <w:t>.</w:t>
            </w:r>
          </w:p>
          <w:p w14:paraId="319C07D9" w14:textId="77777777" w:rsidR="00641866" w:rsidRDefault="00641866" w:rsidP="00555D33">
            <w:pPr>
              <w:jc w:val="both"/>
              <w:rPr>
                <w:szCs w:val="24"/>
                <w:lang w:eastAsia="lt-LT"/>
              </w:rPr>
            </w:pPr>
          </w:p>
          <w:p w14:paraId="445E3A09" w14:textId="475BC47B" w:rsidR="00BC2841" w:rsidRDefault="000566CD" w:rsidP="00555D33">
            <w:pPr>
              <w:jc w:val="both"/>
              <w:rPr>
                <w:szCs w:val="24"/>
                <w:lang w:eastAsia="lt-LT"/>
              </w:rPr>
            </w:pPr>
            <w:r>
              <w:rPr>
                <w:szCs w:val="24"/>
                <w:lang w:eastAsia="lt-LT"/>
              </w:rPr>
              <w:t>4</w:t>
            </w:r>
            <w:r w:rsidR="00701D58">
              <w:rPr>
                <w:szCs w:val="24"/>
                <w:lang w:eastAsia="lt-LT"/>
              </w:rPr>
              <w:t xml:space="preserve">. </w:t>
            </w:r>
            <w:r w:rsidR="00195F01" w:rsidRPr="001C0CE3">
              <w:rPr>
                <w:szCs w:val="24"/>
                <w:lang w:eastAsia="lt-LT"/>
              </w:rPr>
              <w:t>NTA suorganizuoti ne mažiau kaip 1 mokymai teismų bendruomenei aktualiomis temomis</w:t>
            </w:r>
            <w:r w:rsidR="00B378E2">
              <w:rPr>
                <w:szCs w:val="24"/>
                <w:lang w:eastAsia="lt-LT"/>
              </w:rPr>
              <w:t>.</w:t>
            </w:r>
          </w:p>
          <w:p w14:paraId="3A3DEC6A" w14:textId="77777777" w:rsidR="00C13E9D" w:rsidRDefault="00C13E9D" w:rsidP="00555D33">
            <w:pPr>
              <w:jc w:val="both"/>
              <w:rPr>
                <w:szCs w:val="24"/>
                <w:lang w:eastAsia="lt-LT"/>
              </w:rPr>
            </w:pPr>
          </w:p>
          <w:p w14:paraId="66AEA110" w14:textId="16B0BF51" w:rsidR="00195F01" w:rsidRDefault="000566CD" w:rsidP="00555D33">
            <w:pPr>
              <w:jc w:val="both"/>
              <w:rPr>
                <w:szCs w:val="24"/>
                <w:lang w:eastAsia="lt-LT"/>
              </w:rPr>
            </w:pPr>
            <w:r>
              <w:rPr>
                <w:szCs w:val="24"/>
                <w:lang w:eastAsia="lt-LT"/>
              </w:rPr>
              <w:t xml:space="preserve">5. </w:t>
            </w:r>
            <w:r w:rsidR="00195F01" w:rsidRPr="001C0CE3">
              <w:rPr>
                <w:szCs w:val="24"/>
                <w:lang w:eastAsia="lt-LT"/>
              </w:rPr>
              <w:t>Teismuose</w:t>
            </w:r>
            <w:r w:rsidR="0097463C">
              <w:rPr>
                <w:szCs w:val="24"/>
                <w:lang w:eastAsia="lt-LT"/>
              </w:rPr>
              <w:t xml:space="preserve">, </w:t>
            </w:r>
            <w:r w:rsidR="00195F01" w:rsidRPr="001C0CE3">
              <w:rPr>
                <w:szCs w:val="24"/>
                <w:lang w:eastAsia="lt-LT"/>
              </w:rPr>
              <w:t xml:space="preserve">NTA </w:t>
            </w:r>
            <w:r w:rsidR="0097463C">
              <w:rPr>
                <w:szCs w:val="24"/>
                <w:lang w:eastAsia="lt-LT"/>
              </w:rPr>
              <w:t xml:space="preserve">ir MC </w:t>
            </w:r>
            <w:r w:rsidR="0040744B">
              <w:rPr>
                <w:szCs w:val="24"/>
                <w:lang w:eastAsia="lt-LT"/>
              </w:rPr>
              <w:t xml:space="preserve">teismų sistemos darbuotojai </w:t>
            </w:r>
            <w:r w:rsidR="00195F01" w:rsidRPr="001C0CE3">
              <w:rPr>
                <w:szCs w:val="24"/>
                <w:lang w:eastAsia="lt-LT"/>
              </w:rPr>
              <w:t>išklausė STT, VTEK e. mokymų platformose ne mažiau kaip 1</w:t>
            </w:r>
            <w:r w:rsidR="008D4021">
              <w:rPr>
                <w:szCs w:val="24"/>
                <w:lang w:eastAsia="lt-LT"/>
              </w:rPr>
              <w:t> </w:t>
            </w:r>
            <w:r w:rsidR="00195F01" w:rsidRPr="001C0CE3">
              <w:rPr>
                <w:szCs w:val="24"/>
                <w:lang w:eastAsia="lt-LT"/>
              </w:rPr>
              <w:t>mokymus, aktualius darbo funkcijoms vykdyti.</w:t>
            </w:r>
          </w:p>
          <w:p w14:paraId="785753C2" w14:textId="77777777" w:rsidR="004A679A" w:rsidRPr="001C0CE3" w:rsidRDefault="004A679A" w:rsidP="00555D33">
            <w:pPr>
              <w:jc w:val="both"/>
              <w:rPr>
                <w:szCs w:val="24"/>
                <w:lang w:eastAsia="lt-LT"/>
              </w:rPr>
            </w:pPr>
          </w:p>
          <w:p w14:paraId="0E500AE2" w14:textId="4067FB96" w:rsidR="000566CD" w:rsidRDefault="00195F01" w:rsidP="00555D33">
            <w:pPr>
              <w:jc w:val="both"/>
              <w:rPr>
                <w:szCs w:val="24"/>
                <w:lang w:eastAsia="lt-LT"/>
              </w:rPr>
            </w:pPr>
            <w:r w:rsidRPr="001C0CE3">
              <w:rPr>
                <w:szCs w:val="24"/>
                <w:lang w:eastAsia="lt-LT"/>
              </w:rPr>
              <w:t xml:space="preserve">Per metus ne mažiau kaip 300 apmokytų </w:t>
            </w:r>
            <w:r w:rsidR="0040744B">
              <w:rPr>
                <w:szCs w:val="24"/>
                <w:lang w:eastAsia="lt-LT"/>
              </w:rPr>
              <w:t xml:space="preserve">teismų sistemos darbuotojų </w:t>
            </w:r>
            <w:r w:rsidRPr="001C0CE3">
              <w:rPr>
                <w:szCs w:val="24"/>
                <w:lang w:eastAsia="lt-LT"/>
              </w:rPr>
              <w:t xml:space="preserve">pagal paminėtus šios priemonės </w:t>
            </w:r>
            <w:r w:rsidR="007740CD">
              <w:rPr>
                <w:szCs w:val="24"/>
                <w:lang w:eastAsia="lt-LT"/>
              </w:rPr>
              <w:t xml:space="preserve">1–5 </w:t>
            </w:r>
            <w:r w:rsidRPr="001C0CE3">
              <w:rPr>
                <w:szCs w:val="24"/>
                <w:lang w:eastAsia="lt-LT"/>
              </w:rPr>
              <w:t>kriterijus</w:t>
            </w:r>
            <w:r w:rsidR="000566CD">
              <w:rPr>
                <w:szCs w:val="24"/>
                <w:lang w:eastAsia="lt-LT"/>
              </w:rPr>
              <w:t>, iš jų:</w:t>
            </w:r>
          </w:p>
          <w:p w14:paraId="35D74121" w14:textId="1A99D53D" w:rsidR="00C23D59" w:rsidRDefault="000566CD" w:rsidP="00555D33">
            <w:pPr>
              <w:jc w:val="both"/>
              <w:rPr>
                <w:szCs w:val="24"/>
                <w:lang w:eastAsia="lt-LT"/>
              </w:rPr>
            </w:pPr>
            <w:r>
              <w:rPr>
                <w:szCs w:val="24"/>
                <w:lang w:eastAsia="lt-LT"/>
              </w:rPr>
              <w:t xml:space="preserve">– ne mažiau kaip </w:t>
            </w:r>
            <w:r w:rsidR="00C23D59">
              <w:rPr>
                <w:szCs w:val="24"/>
                <w:lang w:eastAsia="lt-LT"/>
              </w:rPr>
              <w:t>5 procentai teisėjų, dalyvavusių mok</w:t>
            </w:r>
            <w:r w:rsidR="003D3FC6">
              <w:rPr>
                <w:szCs w:val="24"/>
                <w:lang w:eastAsia="lt-LT"/>
              </w:rPr>
              <w:t>y</w:t>
            </w:r>
            <w:r w:rsidR="00C23D59">
              <w:rPr>
                <w:szCs w:val="24"/>
                <w:lang w:eastAsia="lt-LT"/>
              </w:rPr>
              <w:t>muose pagal šios priemonės kriterijų Nr. 1;</w:t>
            </w:r>
          </w:p>
          <w:p w14:paraId="24E2D5F7" w14:textId="77777777" w:rsidR="00C23D59" w:rsidRDefault="00C23D59" w:rsidP="00555D33">
            <w:pPr>
              <w:jc w:val="both"/>
              <w:rPr>
                <w:szCs w:val="24"/>
                <w:lang w:eastAsia="lt-LT"/>
              </w:rPr>
            </w:pPr>
            <w:r>
              <w:rPr>
                <w:szCs w:val="24"/>
                <w:lang w:eastAsia="lt-LT"/>
              </w:rPr>
              <w:lastRenderedPageBreak/>
              <w:t>– visi naujai paskirti teisėjai, apmokyti pagal šios priemonės kriterijų Nr. 2;</w:t>
            </w:r>
          </w:p>
          <w:p w14:paraId="5EB1CD10" w14:textId="3CA87B03" w:rsidR="00701D58" w:rsidRPr="00DF5633" w:rsidRDefault="00C23D59" w:rsidP="00701D58">
            <w:pPr>
              <w:jc w:val="both"/>
              <w:rPr>
                <w:szCs w:val="24"/>
                <w:lang w:eastAsia="lt-LT"/>
              </w:rPr>
            </w:pPr>
            <w:r>
              <w:rPr>
                <w:szCs w:val="24"/>
                <w:lang w:eastAsia="lt-LT"/>
              </w:rPr>
              <w:t xml:space="preserve">– ne mažiau kaip 20 teisėjų, apmokytų pagal šios priemonės kriterijų Nr. 3. </w:t>
            </w:r>
          </w:p>
        </w:tc>
      </w:tr>
      <w:tr w:rsidR="00195F01" w:rsidRPr="007C66BE" w14:paraId="05FF8A61" w14:textId="77777777" w:rsidTr="00CC4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5"/>
        </w:trPr>
        <w:tc>
          <w:tcPr>
            <w:tcW w:w="14328" w:type="dxa"/>
            <w:gridSpan w:val="9"/>
            <w:tcBorders>
              <w:bottom w:val="single" w:sz="4" w:space="0" w:color="auto"/>
            </w:tcBorders>
            <w:shd w:val="clear" w:color="auto" w:fill="DBE5F1" w:themeFill="accent1" w:themeFillTint="33"/>
            <w:vAlign w:val="center"/>
          </w:tcPr>
          <w:p w14:paraId="377B0870" w14:textId="7FE2B21E" w:rsidR="00195F01" w:rsidRPr="007C66BE" w:rsidRDefault="00195F01" w:rsidP="004B52B6">
            <w:pPr>
              <w:jc w:val="center"/>
              <w:rPr>
                <w:b/>
                <w:bCs/>
                <w:color w:val="000000"/>
                <w:szCs w:val="24"/>
                <w:lang w:eastAsia="lt-LT"/>
              </w:rPr>
            </w:pPr>
            <w:r w:rsidRPr="007C66BE">
              <w:rPr>
                <w:b/>
                <w:bCs/>
                <w:color w:val="000000"/>
                <w:szCs w:val="24"/>
                <w:lang w:eastAsia="lt-LT"/>
              </w:rPr>
              <w:lastRenderedPageBreak/>
              <w:t xml:space="preserve">2 uždavinys </w:t>
            </w:r>
            <w:r w:rsidRPr="007C66BE">
              <w:rPr>
                <w:rFonts w:eastAsia="Calibri"/>
                <w:b/>
                <w:bCs/>
                <w:szCs w:val="24"/>
                <w:lang w:eastAsia="lt-LT"/>
              </w:rPr>
              <w:t>–</w:t>
            </w:r>
            <w:r w:rsidRPr="007C66BE">
              <w:rPr>
                <w:b/>
                <w:bCs/>
                <w:color w:val="000000"/>
                <w:szCs w:val="24"/>
                <w:lang w:eastAsia="lt-LT"/>
              </w:rPr>
              <w:t xml:space="preserve"> veiklos skaidrumo ir atvirumo užtikrinimas</w:t>
            </w:r>
            <w:r w:rsidR="00C03766">
              <w:rPr>
                <w:b/>
                <w:bCs/>
                <w:color w:val="000000"/>
                <w:szCs w:val="24"/>
                <w:lang w:eastAsia="lt-LT"/>
              </w:rPr>
              <w:t>.</w:t>
            </w:r>
          </w:p>
        </w:tc>
      </w:tr>
      <w:tr w:rsidR="00195F01" w:rsidRPr="007C66BE" w14:paraId="21DADFAE"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 w:type="dxa"/>
          <w:trHeight w:val="780"/>
        </w:trPr>
        <w:tc>
          <w:tcPr>
            <w:tcW w:w="883" w:type="dxa"/>
            <w:gridSpan w:val="2"/>
            <w:tcBorders>
              <w:top w:val="single" w:sz="4" w:space="0" w:color="auto"/>
              <w:left w:val="single" w:sz="4" w:space="0" w:color="auto"/>
              <w:bottom w:val="single" w:sz="4" w:space="0" w:color="auto"/>
              <w:right w:val="single" w:sz="4" w:space="0" w:color="auto"/>
            </w:tcBorders>
          </w:tcPr>
          <w:p w14:paraId="376C6EF9" w14:textId="378C84EF" w:rsidR="00195F01" w:rsidRPr="00D8732C" w:rsidRDefault="00FF530F" w:rsidP="00D8732C">
            <w:pPr>
              <w:jc w:val="center"/>
              <w:rPr>
                <w:szCs w:val="24"/>
                <w:lang w:eastAsia="lt-LT"/>
              </w:rPr>
            </w:pPr>
            <w:r>
              <w:rPr>
                <w:szCs w:val="24"/>
                <w:lang w:eastAsia="lt-LT"/>
              </w:rPr>
              <w:t>3</w:t>
            </w:r>
            <w:r w:rsidR="00195F01" w:rsidRPr="00D8732C">
              <w:rPr>
                <w:szCs w:val="24"/>
                <w:lang w:eastAsia="lt-LT"/>
              </w:rPr>
              <w:t>.</w:t>
            </w:r>
          </w:p>
        </w:tc>
        <w:tc>
          <w:tcPr>
            <w:tcW w:w="3365" w:type="dxa"/>
            <w:gridSpan w:val="2"/>
            <w:tcBorders>
              <w:top w:val="single" w:sz="4" w:space="0" w:color="auto"/>
              <w:left w:val="nil"/>
              <w:bottom w:val="single" w:sz="4" w:space="0" w:color="auto"/>
              <w:right w:val="single" w:sz="4" w:space="0" w:color="auto"/>
            </w:tcBorders>
          </w:tcPr>
          <w:p w14:paraId="55EA2816" w14:textId="7B814CB3" w:rsidR="00195F01" w:rsidRPr="007C66BE" w:rsidRDefault="00F9679E" w:rsidP="003D25DF">
            <w:pPr>
              <w:rPr>
                <w:szCs w:val="24"/>
                <w:lang w:eastAsia="lt-LT"/>
              </w:rPr>
            </w:pPr>
            <w:r>
              <w:rPr>
                <w:szCs w:val="24"/>
                <w:lang w:eastAsia="lt-LT"/>
              </w:rPr>
              <w:t>Užtikrinti</w:t>
            </w:r>
            <w:r w:rsidR="00195F01" w:rsidRPr="007C66BE">
              <w:rPr>
                <w:szCs w:val="24"/>
                <w:lang w:eastAsia="lt-LT"/>
              </w:rPr>
              <w:t xml:space="preserve"> duomenų apie Lietuvos teismų veiklą </w:t>
            </w:r>
            <w:r w:rsidR="000F289E" w:rsidRPr="007C66BE">
              <w:rPr>
                <w:szCs w:val="24"/>
                <w:lang w:eastAsia="lt-LT"/>
              </w:rPr>
              <w:t>prieinamum</w:t>
            </w:r>
            <w:r w:rsidR="0074625C">
              <w:rPr>
                <w:szCs w:val="24"/>
                <w:lang w:eastAsia="lt-LT"/>
              </w:rPr>
              <w:t>ą.</w:t>
            </w:r>
          </w:p>
        </w:tc>
        <w:tc>
          <w:tcPr>
            <w:tcW w:w="1703" w:type="dxa"/>
            <w:tcBorders>
              <w:top w:val="single" w:sz="4" w:space="0" w:color="auto"/>
              <w:left w:val="nil"/>
              <w:bottom w:val="single" w:sz="4" w:space="0" w:color="auto"/>
              <w:right w:val="single" w:sz="4" w:space="0" w:color="auto"/>
            </w:tcBorders>
          </w:tcPr>
          <w:p w14:paraId="2E5BC568" w14:textId="77777777" w:rsidR="00D8732C" w:rsidRPr="00D8732C" w:rsidRDefault="00195F01" w:rsidP="003D25DF">
            <w:pPr>
              <w:jc w:val="center"/>
              <w:rPr>
                <w:szCs w:val="24"/>
                <w:lang w:eastAsia="lt-LT"/>
              </w:rPr>
            </w:pPr>
            <w:r w:rsidRPr="00D8732C">
              <w:rPr>
                <w:szCs w:val="24"/>
                <w:lang w:eastAsia="lt-LT"/>
              </w:rPr>
              <w:t>2026-12-31/</w:t>
            </w:r>
          </w:p>
          <w:p w14:paraId="05CF092E" w14:textId="020253F6" w:rsidR="00195F01" w:rsidRPr="00D8732C" w:rsidRDefault="00195F01" w:rsidP="003D25DF">
            <w:pPr>
              <w:jc w:val="center"/>
              <w:rPr>
                <w:szCs w:val="24"/>
                <w:lang w:eastAsia="lt-LT"/>
              </w:rPr>
            </w:pPr>
            <w:r w:rsidRPr="00D8732C">
              <w:rPr>
                <w:szCs w:val="24"/>
                <w:lang w:eastAsia="lt-LT"/>
              </w:rPr>
              <w:t>2027-12-31</w:t>
            </w:r>
          </w:p>
        </w:tc>
        <w:tc>
          <w:tcPr>
            <w:tcW w:w="2126" w:type="dxa"/>
            <w:tcBorders>
              <w:top w:val="single" w:sz="4" w:space="0" w:color="auto"/>
              <w:left w:val="nil"/>
              <w:bottom w:val="single" w:sz="4" w:space="0" w:color="auto"/>
              <w:right w:val="single" w:sz="4" w:space="0" w:color="auto"/>
            </w:tcBorders>
          </w:tcPr>
          <w:p w14:paraId="729FD22B" w14:textId="2A686E55" w:rsidR="00195F01" w:rsidRPr="007C66BE" w:rsidRDefault="00195F01" w:rsidP="0083037F">
            <w:pPr>
              <w:jc w:val="center"/>
              <w:rPr>
                <w:szCs w:val="24"/>
                <w:lang w:eastAsia="lt-LT"/>
              </w:rPr>
            </w:pPr>
            <w:r w:rsidRPr="007C66BE">
              <w:rPr>
                <w:szCs w:val="24"/>
                <w:lang w:eastAsia="lt-LT"/>
              </w:rPr>
              <w:t xml:space="preserve">KS, SPS, </w:t>
            </w:r>
            <w:r w:rsidR="00B21ACB">
              <w:rPr>
                <w:szCs w:val="24"/>
                <w:lang w:eastAsia="lt-LT"/>
              </w:rPr>
              <w:t xml:space="preserve">TVS, </w:t>
            </w:r>
            <w:r w:rsidRPr="007C66BE">
              <w:rPr>
                <w:szCs w:val="24"/>
                <w:lang w:eastAsia="lt-LT"/>
              </w:rPr>
              <w:t>ITS, CS</w:t>
            </w:r>
          </w:p>
          <w:p w14:paraId="784EBF1E" w14:textId="77777777" w:rsidR="00195F01" w:rsidRPr="007C66BE" w:rsidRDefault="00195F01" w:rsidP="003D25DF">
            <w:pPr>
              <w:jc w:val="center"/>
              <w:rPr>
                <w:color w:val="00B050"/>
                <w:szCs w:val="24"/>
                <w:lang w:eastAsia="lt-LT"/>
              </w:rPr>
            </w:pPr>
          </w:p>
        </w:tc>
        <w:tc>
          <w:tcPr>
            <w:tcW w:w="6236" w:type="dxa"/>
            <w:gridSpan w:val="2"/>
            <w:tcBorders>
              <w:top w:val="single" w:sz="4" w:space="0" w:color="auto"/>
              <w:left w:val="nil"/>
              <w:bottom w:val="single" w:sz="4" w:space="0" w:color="auto"/>
              <w:right w:val="single" w:sz="4" w:space="0" w:color="auto"/>
            </w:tcBorders>
          </w:tcPr>
          <w:p w14:paraId="02068C6B" w14:textId="035D7DBC" w:rsidR="00195F01" w:rsidRDefault="00195F01" w:rsidP="003D25DF">
            <w:pPr>
              <w:jc w:val="both"/>
              <w:rPr>
                <w:rFonts w:eastAsia="Calibri"/>
                <w:color w:val="000000"/>
                <w:szCs w:val="24"/>
                <w:lang w:eastAsia="lt-LT"/>
              </w:rPr>
            </w:pPr>
            <w:r w:rsidRPr="007C66BE">
              <w:rPr>
                <w:rFonts w:eastAsia="Calibri"/>
                <w:color w:val="000000"/>
                <w:szCs w:val="24"/>
                <w:lang w:eastAsia="lt-LT"/>
              </w:rPr>
              <w:t>Kiekvienais metais atnaujinti tinklalapio „Atviri teismai“ duomenis, imtis priemonių šio įrankio žinomumui didinti visuomenėje ir teismų sistemoje</w:t>
            </w:r>
            <w:r w:rsidR="0083037F">
              <w:rPr>
                <w:rFonts w:eastAsia="Calibri"/>
                <w:color w:val="000000"/>
                <w:szCs w:val="24"/>
                <w:lang w:eastAsia="lt-LT"/>
              </w:rPr>
              <w:t>, vertinti galimybes</w:t>
            </w:r>
            <w:r w:rsidR="00CF0864">
              <w:rPr>
                <w:rFonts w:eastAsia="Calibri"/>
                <w:color w:val="000000"/>
                <w:szCs w:val="24"/>
                <w:lang w:eastAsia="lt-LT"/>
              </w:rPr>
              <w:t xml:space="preserve"> ir, joms esant,</w:t>
            </w:r>
            <w:r w:rsidR="0083037F">
              <w:rPr>
                <w:rFonts w:eastAsia="Calibri"/>
                <w:color w:val="000000"/>
                <w:szCs w:val="24"/>
                <w:lang w:eastAsia="lt-LT"/>
              </w:rPr>
              <w:t xml:space="preserve"> plėsti duomenų apimtis</w:t>
            </w:r>
            <w:r w:rsidRPr="007C66BE">
              <w:rPr>
                <w:rFonts w:eastAsia="Calibri"/>
                <w:color w:val="000000"/>
                <w:szCs w:val="24"/>
                <w:lang w:eastAsia="lt-LT"/>
              </w:rPr>
              <w:t xml:space="preserve">. </w:t>
            </w:r>
          </w:p>
          <w:p w14:paraId="0006D9B7" w14:textId="77777777" w:rsidR="00847A8A" w:rsidRPr="007C66BE" w:rsidRDefault="00847A8A" w:rsidP="003D25DF">
            <w:pPr>
              <w:jc w:val="both"/>
              <w:rPr>
                <w:rFonts w:eastAsia="Calibri"/>
                <w:color w:val="000000"/>
                <w:szCs w:val="24"/>
                <w:lang w:eastAsia="lt-LT"/>
              </w:rPr>
            </w:pPr>
          </w:p>
        </w:tc>
      </w:tr>
      <w:tr w:rsidR="00477EE5" w:rsidRPr="007C66BE" w14:paraId="3ACB3A58" w14:textId="77777777" w:rsidTr="00625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 w:type="dxa"/>
          <w:trHeight w:val="520"/>
        </w:trPr>
        <w:tc>
          <w:tcPr>
            <w:tcW w:w="883" w:type="dxa"/>
            <w:gridSpan w:val="2"/>
            <w:tcBorders>
              <w:top w:val="single" w:sz="4" w:space="0" w:color="auto"/>
              <w:left w:val="single" w:sz="4" w:space="0" w:color="auto"/>
              <w:bottom w:val="single" w:sz="4" w:space="0" w:color="auto"/>
              <w:right w:val="single" w:sz="4" w:space="0" w:color="auto"/>
            </w:tcBorders>
          </w:tcPr>
          <w:p w14:paraId="1730FB20" w14:textId="77777777" w:rsidR="00477EE5" w:rsidRPr="00D8732C" w:rsidRDefault="00477EE5" w:rsidP="0062501E">
            <w:pPr>
              <w:jc w:val="center"/>
              <w:rPr>
                <w:strike/>
                <w:szCs w:val="24"/>
                <w:lang w:eastAsia="lt-LT"/>
              </w:rPr>
            </w:pPr>
            <w:r>
              <w:rPr>
                <w:szCs w:val="24"/>
                <w:lang w:eastAsia="lt-LT"/>
              </w:rPr>
              <w:t>4</w:t>
            </w:r>
            <w:r w:rsidRPr="00D8732C">
              <w:rPr>
                <w:szCs w:val="24"/>
                <w:lang w:eastAsia="lt-LT"/>
              </w:rPr>
              <w:t>.</w:t>
            </w:r>
          </w:p>
          <w:p w14:paraId="4D1EBCA3" w14:textId="77777777" w:rsidR="00477EE5" w:rsidRPr="00D8732C" w:rsidRDefault="00477EE5" w:rsidP="0062501E">
            <w:pPr>
              <w:jc w:val="center"/>
              <w:rPr>
                <w:color w:val="4472C4"/>
                <w:szCs w:val="24"/>
                <w:lang w:eastAsia="lt-LT"/>
              </w:rPr>
            </w:pPr>
          </w:p>
        </w:tc>
        <w:tc>
          <w:tcPr>
            <w:tcW w:w="3365" w:type="dxa"/>
            <w:gridSpan w:val="2"/>
            <w:tcBorders>
              <w:top w:val="single" w:sz="4" w:space="0" w:color="auto"/>
              <w:left w:val="nil"/>
              <w:bottom w:val="single" w:sz="4" w:space="0" w:color="auto"/>
              <w:right w:val="single" w:sz="4" w:space="0" w:color="auto"/>
            </w:tcBorders>
          </w:tcPr>
          <w:p w14:paraId="2F379407" w14:textId="77777777" w:rsidR="00477EE5" w:rsidRPr="007C66BE" w:rsidRDefault="00477EE5" w:rsidP="0062501E">
            <w:pPr>
              <w:rPr>
                <w:rFonts w:eastAsia="Calibri"/>
                <w:color w:val="000000"/>
                <w:szCs w:val="24"/>
                <w:lang w:eastAsia="lt-LT"/>
              </w:rPr>
            </w:pPr>
            <w:r w:rsidRPr="007C66BE">
              <w:rPr>
                <w:rFonts w:eastAsia="Calibri"/>
                <w:color w:val="000000"/>
                <w:szCs w:val="24"/>
                <w:lang w:eastAsia="lt-LT"/>
              </w:rPr>
              <w:t xml:space="preserve">Tobulinti bylų paskirstymo teismuose procesą pagal 2019 m. </w:t>
            </w:r>
            <w:r w:rsidRPr="007C66BE">
              <w:rPr>
                <w:color w:val="000000"/>
                <w:szCs w:val="24"/>
                <w:lang w:eastAsia="lt-LT"/>
              </w:rPr>
              <w:t xml:space="preserve">Specialiųjų tyrimų tarnybos Korupcijos rizikos analizėje pateiktas rekomendacijas. </w:t>
            </w:r>
          </w:p>
        </w:tc>
        <w:tc>
          <w:tcPr>
            <w:tcW w:w="1703" w:type="dxa"/>
            <w:tcBorders>
              <w:top w:val="single" w:sz="4" w:space="0" w:color="auto"/>
              <w:left w:val="nil"/>
              <w:bottom w:val="single" w:sz="4" w:space="0" w:color="auto"/>
              <w:right w:val="single" w:sz="4" w:space="0" w:color="auto"/>
            </w:tcBorders>
          </w:tcPr>
          <w:p w14:paraId="0236B015" w14:textId="77777777" w:rsidR="00477EE5" w:rsidRDefault="00477EE5" w:rsidP="0062501E">
            <w:pPr>
              <w:jc w:val="center"/>
              <w:rPr>
                <w:szCs w:val="24"/>
                <w:lang w:eastAsia="lt-LT"/>
              </w:rPr>
            </w:pPr>
            <w:r>
              <w:rPr>
                <w:szCs w:val="24"/>
                <w:lang w:eastAsia="lt-LT"/>
              </w:rPr>
              <w:t>Ne vėliau kaip po 3 mėn. nuo LITEKOII veiklos pradžios</w:t>
            </w:r>
          </w:p>
          <w:p w14:paraId="070DB973" w14:textId="77777777" w:rsidR="00477EE5" w:rsidRDefault="00477EE5" w:rsidP="0062501E">
            <w:pPr>
              <w:jc w:val="center"/>
              <w:rPr>
                <w:color w:val="4472C4"/>
                <w:szCs w:val="24"/>
                <w:lang w:eastAsia="lt-LT"/>
              </w:rPr>
            </w:pPr>
          </w:p>
          <w:p w14:paraId="34901D83" w14:textId="77777777" w:rsidR="00477EE5" w:rsidRDefault="00477EE5" w:rsidP="0062501E">
            <w:pPr>
              <w:jc w:val="center"/>
              <w:rPr>
                <w:color w:val="4472C4"/>
                <w:szCs w:val="24"/>
                <w:lang w:eastAsia="lt-LT"/>
              </w:rPr>
            </w:pPr>
          </w:p>
          <w:p w14:paraId="17C905EC" w14:textId="77777777" w:rsidR="00477EE5" w:rsidRDefault="00477EE5" w:rsidP="0062501E">
            <w:pPr>
              <w:jc w:val="center"/>
              <w:rPr>
                <w:color w:val="4472C4"/>
                <w:szCs w:val="24"/>
                <w:lang w:eastAsia="lt-LT"/>
              </w:rPr>
            </w:pPr>
          </w:p>
          <w:p w14:paraId="15F4E313" w14:textId="77777777" w:rsidR="00477EE5" w:rsidRDefault="00477EE5" w:rsidP="0062501E">
            <w:pPr>
              <w:jc w:val="center"/>
              <w:rPr>
                <w:color w:val="4472C4"/>
                <w:szCs w:val="24"/>
                <w:lang w:eastAsia="lt-LT"/>
              </w:rPr>
            </w:pPr>
          </w:p>
          <w:p w14:paraId="6EB811CD" w14:textId="77777777" w:rsidR="00477EE5" w:rsidRDefault="00477EE5" w:rsidP="0062501E">
            <w:pPr>
              <w:jc w:val="center"/>
              <w:rPr>
                <w:color w:val="4472C4"/>
                <w:szCs w:val="24"/>
                <w:lang w:eastAsia="lt-LT"/>
              </w:rPr>
            </w:pPr>
          </w:p>
          <w:p w14:paraId="268FC904" w14:textId="77777777" w:rsidR="00477EE5" w:rsidRDefault="00477EE5" w:rsidP="0062501E">
            <w:pPr>
              <w:jc w:val="center"/>
              <w:rPr>
                <w:color w:val="4472C4"/>
                <w:szCs w:val="24"/>
                <w:lang w:eastAsia="lt-LT"/>
              </w:rPr>
            </w:pPr>
          </w:p>
          <w:p w14:paraId="751F7119" w14:textId="77777777" w:rsidR="00477EE5" w:rsidRDefault="00477EE5" w:rsidP="0062501E">
            <w:pPr>
              <w:jc w:val="center"/>
              <w:rPr>
                <w:color w:val="4472C4"/>
                <w:szCs w:val="24"/>
                <w:lang w:eastAsia="lt-LT"/>
              </w:rPr>
            </w:pPr>
          </w:p>
          <w:p w14:paraId="5242B355" w14:textId="77777777" w:rsidR="00477EE5" w:rsidRDefault="00477EE5" w:rsidP="0062501E">
            <w:pPr>
              <w:jc w:val="center"/>
              <w:rPr>
                <w:color w:val="4472C4"/>
                <w:szCs w:val="24"/>
                <w:lang w:eastAsia="lt-LT"/>
              </w:rPr>
            </w:pPr>
          </w:p>
          <w:p w14:paraId="63E6A968" w14:textId="77777777" w:rsidR="00477EE5" w:rsidRDefault="00477EE5" w:rsidP="0062501E">
            <w:pPr>
              <w:jc w:val="center"/>
              <w:rPr>
                <w:color w:val="4472C4"/>
                <w:szCs w:val="24"/>
                <w:lang w:eastAsia="lt-LT"/>
              </w:rPr>
            </w:pPr>
          </w:p>
          <w:p w14:paraId="22FDD958" w14:textId="77777777" w:rsidR="00477EE5" w:rsidRDefault="00477EE5" w:rsidP="0062501E">
            <w:pPr>
              <w:jc w:val="center"/>
              <w:rPr>
                <w:color w:val="4472C4"/>
                <w:szCs w:val="24"/>
                <w:lang w:eastAsia="lt-LT"/>
              </w:rPr>
            </w:pPr>
          </w:p>
          <w:p w14:paraId="7F87C148" w14:textId="77777777" w:rsidR="00477EE5" w:rsidRDefault="00477EE5" w:rsidP="0062501E">
            <w:pPr>
              <w:jc w:val="center"/>
              <w:rPr>
                <w:color w:val="4472C4"/>
                <w:szCs w:val="24"/>
                <w:lang w:eastAsia="lt-LT"/>
              </w:rPr>
            </w:pPr>
          </w:p>
          <w:p w14:paraId="160EEFD4" w14:textId="77777777" w:rsidR="00477EE5" w:rsidRDefault="00477EE5" w:rsidP="0062501E">
            <w:pPr>
              <w:jc w:val="center"/>
              <w:rPr>
                <w:color w:val="4472C4"/>
                <w:szCs w:val="24"/>
                <w:lang w:eastAsia="lt-LT"/>
              </w:rPr>
            </w:pPr>
          </w:p>
          <w:p w14:paraId="5613577B" w14:textId="77777777" w:rsidR="00477EE5" w:rsidRDefault="00477EE5" w:rsidP="0062501E">
            <w:pPr>
              <w:jc w:val="center"/>
              <w:rPr>
                <w:color w:val="4472C4"/>
                <w:szCs w:val="24"/>
                <w:lang w:eastAsia="lt-LT"/>
              </w:rPr>
            </w:pPr>
          </w:p>
          <w:p w14:paraId="3F0FDDC1" w14:textId="77777777" w:rsidR="00477EE5" w:rsidRDefault="00477EE5" w:rsidP="0062501E">
            <w:pPr>
              <w:jc w:val="center"/>
              <w:rPr>
                <w:color w:val="4472C4"/>
                <w:szCs w:val="24"/>
                <w:lang w:eastAsia="lt-LT"/>
              </w:rPr>
            </w:pPr>
          </w:p>
          <w:p w14:paraId="48144581" w14:textId="77777777" w:rsidR="00477EE5" w:rsidRDefault="00477EE5" w:rsidP="00477EE5">
            <w:pPr>
              <w:rPr>
                <w:color w:val="4472C4"/>
                <w:szCs w:val="24"/>
                <w:lang w:eastAsia="lt-LT"/>
              </w:rPr>
            </w:pPr>
          </w:p>
          <w:p w14:paraId="463731AF" w14:textId="218A02EF" w:rsidR="00477EE5" w:rsidRPr="00477EE5" w:rsidRDefault="00477EE5" w:rsidP="00477EE5">
            <w:pPr>
              <w:jc w:val="center"/>
              <w:rPr>
                <w:szCs w:val="24"/>
                <w:lang w:eastAsia="lt-LT"/>
              </w:rPr>
            </w:pPr>
            <w:r w:rsidRPr="00477EE5">
              <w:rPr>
                <w:szCs w:val="24"/>
                <w:lang w:eastAsia="lt-LT"/>
              </w:rPr>
              <w:t xml:space="preserve">Ne vėliau kaip likus 2 savaitėms iki </w:t>
            </w:r>
            <w:r w:rsidRPr="00477EE5">
              <w:rPr>
                <w:szCs w:val="24"/>
                <w:lang w:eastAsia="lt-LT"/>
              </w:rPr>
              <w:lastRenderedPageBreak/>
              <w:t>LITEKOII veiklos pradžios</w:t>
            </w:r>
          </w:p>
        </w:tc>
        <w:tc>
          <w:tcPr>
            <w:tcW w:w="2126" w:type="dxa"/>
            <w:tcBorders>
              <w:top w:val="single" w:sz="4" w:space="0" w:color="auto"/>
              <w:left w:val="nil"/>
              <w:bottom w:val="single" w:sz="4" w:space="0" w:color="auto"/>
              <w:right w:val="single" w:sz="4" w:space="0" w:color="auto"/>
            </w:tcBorders>
          </w:tcPr>
          <w:p w14:paraId="4E79E043" w14:textId="77777777" w:rsidR="00477EE5" w:rsidRPr="007C66BE" w:rsidRDefault="00477EE5" w:rsidP="0062501E">
            <w:pPr>
              <w:jc w:val="center"/>
              <w:rPr>
                <w:rFonts w:eastAsia="Calibri"/>
                <w:bCs/>
                <w:szCs w:val="24"/>
                <w:lang w:eastAsia="lt-LT"/>
              </w:rPr>
            </w:pPr>
            <w:r w:rsidRPr="007C66BE">
              <w:rPr>
                <w:rFonts w:eastAsia="Calibri"/>
                <w:szCs w:val="24"/>
                <w:lang w:eastAsia="lt-LT"/>
              </w:rPr>
              <w:lastRenderedPageBreak/>
              <w:t>TT, ITS, TVS</w:t>
            </w:r>
          </w:p>
        </w:tc>
        <w:tc>
          <w:tcPr>
            <w:tcW w:w="6236" w:type="dxa"/>
            <w:gridSpan w:val="2"/>
            <w:tcBorders>
              <w:top w:val="single" w:sz="4" w:space="0" w:color="auto"/>
              <w:left w:val="nil"/>
              <w:bottom w:val="single" w:sz="4" w:space="0" w:color="auto"/>
              <w:right w:val="single" w:sz="4" w:space="0" w:color="auto"/>
            </w:tcBorders>
          </w:tcPr>
          <w:p w14:paraId="349D5470" w14:textId="77777777" w:rsidR="00477EE5" w:rsidRPr="007C66BE" w:rsidRDefault="00477EE5" w:rsidP="0062501E">
            <w:pPr>
              <w:keepNext/>
              <w:keepLines/>
              <w:jc w:val="both"/>
              <w:rPr>
                <w:rFonts w:eastAsia="Calibri"/>
                <w:color w:val="000000"/>
                <w:szCs w:val="24"/>
                <w:lang w:eastAsia="lt-LT"/>
              </w:rPr>
            </w:pPr>
            <w:r w:rsidRPr="007C66BE">
              <w:rPr>
                <w:rFonts w:eastAsia="Calibri"/>
                <w:color w:val="000000"/>
                <w:szCs w:val="24"/>
                <w:lang w:eastAsia="lt-LT"/>
              </w:rPr>
              <w:t>Išplėstos LITEKO Bylų paskirstymo modulio techninės galimybės</w:t>
            </w:r>
            <w:r>
              <w:rPr>
                <w:rFonts w:eastAsia="Calibri"/>
                <w:color w:val="000000"/>
                <w:szCs w:val="24"/>
                <w:lang w:eastAsia="lt-LT"/>
              </w:rPr>
              <w:t>.</w:t>
            </w:r>
          </w:p>
          <w:p w14:paraId="12BD2E52" w14:textId="77777777" w:rsidR="00477EE5" w:rsidRPr="007C66BE" w:rsidRDefault="00477EE5" w:rsidP="0062501E">
            <w:pPr>
              <w:keepNext/>
              <w:keepLines/>
              <w:jc w:val="both"/>
              <w:rPr>
                <w:rFonts w:eastAsia="Calibri"/>
                <w:color w:val="000000"/>
                <w:szCs w:val="24"/>
                <w:lang w:eastAsia="lt-LT"/>
              </w:rPr>
            </w:pPr>
            <w:r w:rsidRPr="007C66BE">
              <w:rPr>
                <w:rFonts w:eastAsia="Calibri"/>
                <w:color w:val="000000"/>
                <w:szCs w:val="24"/>
                <w:lang w:eastAsia="lt-LT"/>
              </w:rPr>
              <w:t>Užtikrinta, kad bylų paskirstymo procedūr</w:t>
            </w:r>
            <w:r>
              <w:rPr>
                <w:rFonts w:eastAsia="Calibri"/>
                <w:color w:val="000000"/>
                <w:szCs w:val="24"/>
                <w:lang w:eastAsia="lt-LT"/>
              </w:rPr>
              <w:t>a</w:t>
            </w:r>
            <w:r w:rsidRPr="007C66BE">
              <w:rPr>
                <w:rFonts w:eastAsia="Calibri"/>
                <w:color w:val="000000"/>
                <w:szCs w:val="24"/>
                <w:lang w:eastAsia="lt-LT"/>
              </w:rPr>
              <w:t xml:space="preserve"> naudojantis Bylų paskirstymo moduliu būtų vykdoma, kiek tai įmanoma technologiškai, privalomųjų žingsnių principu</w:t>
            </w:r>
            <w:r>
              <w:rPr>
                <w:rFonts w:eastAsia="Calibri"/>
                <w:color w:val="000000"/>
                <w:szCs w:val="24"/>
                <w:lang w:eastAsia="lt-LT"/>
              </w:rPr>
              <w:t>.</w:t>
            </w:r>
          </w:p>
          <w:p w14:paraId="7EA6CD43" w14:textId="77777777" w:rsidR="00477EE5" w:rsidRPr="007C66BE" w:rsidRDefault="00477EE5" w:rsidP="0062501E">
            <w:pPr>
              <w:keepNext/>
              <w:keepLines/>
              <w:jc w:val="both"/>
              <w:rPr>
                <w:rFonts w:eastAsia="Calibri"/>
                <w:color w:val="000000"/>
                <w:szCs w:val="24"/>
                <w:lang w:eastAsia="lt-LT"/>
              </w:rPr>
            </w:pPr>
            <w:r w:rsidRPr="007C66BE">
              <w:rPr>
                <w:rFonts w:eastAsia="Calibri"/>
                <w:color w:val="000000"/>
                <w:szCs w:val="24"/>
                <w:lang w:eastAsia="lt-LT"/>
              </w:rPr>
              <w:t>Patobulinta teisėjams tenkančio krūvio bylų paskirstymo procese apskaičiavimo tvarka ir formulės, atsižvelgiant į jiems paskirtų bylų sudėtingumą ir skaičių per tam tikrą periodą, posėdžių planavimą, kitus aspektus, turinčius įtakos teisėjų darbo krūvio tolygumui užtikrinti</w:t>
            </w:r>
            <w:r>
              <w:rPr>
                <w:rFonts w:eastAsia="Calibri"/>
                <w:color w:val="000000"/>
                <w:szCs w:val="24"/>
                <w:lang w:eastAsia="lt-LT"/>
              </w:rPr>
              <w:t>.</w:t>
            </w:r>
          </w:p>
          <w:p w14:paraId="601D7C7F" w14:textId="77777777" w:rsidR="00477EE5" w:rsidRPr="007C66BE" w:rsidRDefault="00477EE5" w:rsidP="0062501E">
            <w:pPr>
              <w:keepNext/>
              <w:keepLines/>
              <w:jc w:val="both"/>
              <w:rPr>
                <w:rFonts w:eastAsia="Calibri"/>
                <w:color w:val="000000"/>
                <w:szCs w:val="24"/>
                <w:lang w:eastAsia="lt-LT"/>
              </w:rPr>
            </w:pPr>
            <w:r w:rsidRPr="007C66BE">
              <w:rPr>
                <w:rFonts w:eastAsia="Calibri"/>
                <w:color w:val="000000"/>
                <w:szCs w:val="24"/>
                <w:lang w:eastAsia="lt-LT"/>
              </w:rPr>
              <w:t>Pritaikytos Bylų paskirstymo modulio funkcijos skirstant bylas apeliacinės ir kasacinės instancijų procesų metu</w:t>
            </w:r>
            <w:r>
              <w:rPr>
                <w:rFonts w:eastAsia="Calibri"/>
                <w:color w:val="000000"/>
                <w:szCs w:val="24"/>
                <w:lang w:eastAsia="lt-LT"/>
              </w:rPr>
              <w:t>.</w:t>
            </w:r>
          </w:p>
          <w:p w14:paraId="663E0966" w14:textId="77777777" w:rsidR="00477EE5" w:rsidRPr="007C66BE" w:rsidRDefault="00477EE5" w:rsidP="0062501E">
            <w:pPr>
              <w:keepNext/>
              <w:keepLines/>
              <w:jc w:val="both"/>
              <w:rPr>
                <w:rFonts w:eastAsia="Calibri"/>
                <w:color w:val="000000"/>
                <w:szCs w:val="24"/>
                <w:lang w:eastAsia="lt-LT"/>
              </w:rPr>
            </w:pPr>
            <w:r w:rsidRPr="007C66BE">
              <w:rPr>
                <w:rFonts w:eastAsia="Calibri"/>
                <w:color w:val="000000"/>
                <w:szCs w:val="24"/>
                <w:lang w:eastAsia="lt-LT"/>
              </w:rPr>
              <w:t>Užtikrintas teisėjų kolegijų sudarymo atsitiktinumas, kad kolegijų generavimo procedūros nebūtų nuspėjamos visuose teismuose</w:t>
            </w:r>
            <w:r>
              <w:rPr>
                <w:rFonts w:eastAsia="Calibri"/>
                <w:color w:val="000000"/>
                <w:szCs w:val="24"/>
                <w:lang w:eastAsia="lt-LT"/>
              </w:rPr>
              <w:t>.</w:t>
            </w:r>
          </w:p>
          <w:p w14:paraId="74FB7228" w14:textId="77777777" w:rsidR="00477EE5" w:rsidRDefault="00477EE5" w:rsidP="0062501E">
            <w:pPr>
              <w:keepNext/>
              <w:keepLines/>
              <w:jc w:val="both"/>
              <w:rPr>
                <w:rFonts w:eastAsia="Calibri"/>
                <w:szCs w:val="24"/>
                <w:lang w:eastAsia="lt-LT"/>
              </w:rPr>
            </w:pPr>
            <w:r w:rsidRPr="007C66BE">
              <w:rPr>
                <w:rFonts w:eastAsia="Calibri"/>
                <w:szCs w:val="24"/>
                <w:lang w:eastAsia="lt-LT"/>
              </w:rPr>
              <w:t xml:space="preserve">Pritaikytos </w:t>
            </w:r>
            <w:r w:rsidRPr="007C66BE">
              <w:rPr>
                <w:rFonts w:eastAsia="Calibri"/>
                <w:color w:val="000000"/>
                <w:szCs w:val="24"/>
                <w:lang w:eastAsia="lt-LT"/>
              </w:rPr>
              <w:t xml:space="preserve">Bylų paskirstymo </w:t>
            </w:r>
            <w:r w:rsidRPr="007C66BE">
              <w:rPr>
                <w:rFonts w:eastAsia="Calibri"/>
                <w:szCs w:val="24"/>
                <w:lang w:eastAsia="lt-LT"/>
              </w:rPr>
              <w:t>modulio techninės galimybės sudarant atrankos kolegijas Lietuvos Aukščiausiajame Teisme</w:t>
            </w:r>
            <w:r>
              <w:rPr>
                <w:rFonts w:eastAsia="Calibri"/>
                <w:szCs w:val="24"/>
                <w:lang w:eastAsia="lt-LT"/>
              </w:rPr>
              <w:t>.</w:t>
            </w:r>
          </w:p>
          <w:p w14:paraId="6D575C25" w14:textId="77777777" w:rsidR="00477EE5" w:rsidRDefault="00477EE5" w:rsidP="0062501E">
            <w:pPr>
              <w:keepNext/>
              <w:keepLines/>
              <w:jc w:val="both"/>
              <w:rPr>
                <w:rFonts w:eastAsia="Calibri"/>
                <w:color w:val="000000"/>
                <w:szCs w:val="24"/>
                <w:lang w:eastAsia="lt-LT"/>
              </w:rPr>
            </w:pPr>
            <w:r>
              <w:rPr>
                <w:rFonts w:eastAsia="Calibri"/>
                <w:color w:val="000000"/>
                <w:szCs w:val="24"/>
                <w:lang w:eastAsia="lt-LT"/>
              </w:rPr>
              <w:t xml:space="preserve">Įgyvendinta LITEKO ir Privačių interesų registro integracija pagal abiejų sistemų galimybes. </w:t>
            </w:r>
          </w:p>
          <w:p w14:paraId="29D9F6CD" w14:textId="77777777" w:rsidR="00477EE5" w:rsidRPr="007C66BE" w:rsidRDefault="00477EE5" w:rsidP="0062501E">
            <w:pPr>
              <w:keepNext/>
              <w:keepLines/>
              <w:jc w:val="both"/>
              <w:rPr>
                <w:rFonts w:eastAsia="Calibri"/>
                <w:color w:val="000000"/>
                <w:szCs w:val="24"/>
                <w:lang w:eastAsia="lt-LT"/>
              </w:rPr>
            </w:pPr>
          </w:p>
          <w:p w14:paraId="29DDCEF8" w14:textId="77777777" w:rsidR="00477EE5" w:rsidRPr="007C66BE" w:rsidRDefault="00477EE5" w:rsidP="0062501E">
            <w:pPr>
              <w:keepNext/>
              <w:keepLines/>
              <w:jc w:val="both"/>
              <w:rPr>
                <w:rFonts w:eastAsia="Calibri"/>
                <w:color w:val="000000"/>
                <w:szCs w:val="24"/>
                <w:lang w:eastAsia="lt-LT"/>
              </w:rPr>
            </w:pPr>
            <w:r w:rsidRPr="007C66BE">
              <w:rPr>
                <w:rFonts w:eastAsia="Calibri"/>
                <w:color w:val="000000"/>
                <w:szCs w:val="24"/>
                <w:lang w:eastAsia="lt-LT"/>
              </w:rPr>
              <w:t>Parengtas Bylų paskirstymo modulio naudotojo vadovas</w:t>
            </w:r>
            <w:r>
              <w:rPr>
                <w:rFonts w:eastAsia="Calibri"/>
                <w:color w:val="000000"/>
                <w:szCs w:val="24"/>
                <w:lang w:eastAsia="lt-LT"/>
              </w:rPr>
              <w:t>.</w:t>
            </w:r>
          </w:p>
          <w:p w14:paraId="3D59D849" w14:textId="77777777" w:rsidR="00477EE5" w:rsidRPr="00B56CEF" w:rsidRDefault="00477EE5" w:rsidP="0062501E">
            <w:pPr>
              <w:jc w:val="both"/>
              <w:rPr>
                <w:rFonts w:eastAsia="Calibri"/>
                <w:color w:val="000000"/>
                <w:szCs w:val="24"/>
                <w:lang w:eastAsia="lt-LT"/>
              </w:rPr>
            </w:pPr>
            <w:r w:rsidRPr="007C66BE">
              <w:rPr>
                <w:rFonts w:eastAsia="Calibri"/>
                <w:color w:val="000000"/>
                <w:szCs w:val="24"/>
                <w:lang w:eastAsia="lt-LT"/>
              </w:rPr>
              <w:t>Užtikrintas funkcijų atskyrimas ir veiksminga išorės bei vidaus kontrolė.</w:t>
            </w:r>
          </w:p>
        </w:tc>
      </w:tr>
      <w:tr w:rsidR="00195F01" w:rsidRPr="007C66BE" w14:paraId="66AFCAB2"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0"/>
        </w:trPr>
        <w:tc>
          <w:tcPr>
            <w:tcW w:w="883" w:type="dxa"/>
            <w:gridSpan w:val="2"/>
            <w:tcBorders>
              <w:top w:val="single" w:sz="4" w:space="0" w:color="auto"/>
              <w:left w:val="single" w:sz="4" w:space="0" w:color="auto"/>
              <w:bottom w:val="single" w:sz="4" w:space="0" w:color="auto"/>
              <w:right w:val="single" w:sz="4" w:space="0" w:color="auto"/>
            </w:tcBorders>
            <w:hideMark/>
          </w:tcPr>
          <w:p w14:paraId="2D3F04D6" w14:textId="3342D2AA" w:rsidR="00195F01" w:rsidRPr="006C3DE5" w:rsidRDefault="00FF530F" w:rsidP="003D25DF">
            <w:pPr>
              <w:jc w:val="center"/>
              <w:rPr>
                <w:strike/>
                <w:szCs w:val="24"/>
                <w:lang w:eastAsia="lt-LT"/>
              </w:rPr>
            </w:pPr>
            <w:r>
              <w:rPr>
                <w:szCs w:val="24"/>
                <w:lang w:eastAsia="lt-LT"/>
              </w:rPr>
              <w:t>5</w:t>
            </w:r>
            <w:r w:rsidR="006C3DE5">
              <w:rPr>
                <w:szCs w:val="24"/>
                <w:lang w:eastAsia="lt-LT"/>
              </w:rPr>
              <w:t>.</w:t>
            </w:r>
          </w:p>
        </w:tc>
        <w:tc>
          <w:tcPr>
            <w:tcW w:w="3365" w:type="dxa"/>
            <w:gridSpan w:val="2"/>
            <w:tcBorders>
              <w:top w:val="single" w:sz="4" w:space="0" w:color="auto"/>
              <w:left w:val="single" w:sz="4" w:space="0" w:color="auto"/>
              <w:bottom w:val="single" w:sz="4" w:space="0" w:color="auto"/>
              <w:right w:val="single" w:sz="4" w:space="0" w:color="auto"/>
            </w:tcBorders>
            <w:hideMark/>
          </w:tcPr>
          <w:p w14:paraId="2BD07F4E" w14:textId="1E9CC175" w:rsidR="00195F01" w:rsidRPr="007C66BE" w:rsidRDefault="00195F01" w:rsidP="003D25DF">
            <w:pPr>
              <w:rPr>
                <w:rFonts w:eastAsia="Calibri"/>
                <w:szCs w:val="24"/>
                <w:lang w:eastAsia="lt-LT"/>
              </w:rPr>
            </w:pPr>
            <w:r w:rsidRPr="007C66BE">
              <w:rPr>
                <w:rFonts w:eastAsia="Calibri"/>
                <w:szCs w:val="24"/>
                <w:lang w:eastAsia="lt-LT"/>
              </w:rPr>
              <w:t>Parengti interesų konfliktų valdymo gaires teismuose ir NTA.</w:t>
            </w:r>
          </w:p>
          <w:p w14:paraId="78B0A0E2" w14:textId="77777777" w:rsidR="00195F01" w:rsidRPr="007C66BE" w:rsidRDefault="00195F01" w:rsidP="003D25DF">
            <w:pPr>
              <w:rPr>
                <w:szCs w:val="24"/>
                <w:lang w:eastAsia="lt-LT"/>
              </w:rPr>
            </w:pPr>
          </w:p>
        </w:tc>
        <w:tc>
          <w:tcPr>
            <w:tcW w:w="1703" w:type="dxa"/>
            <w:tcBorders>
              <w:top w:val="single" w:sz="4" w:space="0" w:color="auto"/>
              <w:left w:val="single" w:sz="4" w:space="0" w:color="auto"/>
              <w:bottom w:val="single" w:sz="4" w:space="0" w:color="auto"/>
              <w:right w:val="single" w:sz="4" w:space="0" w:color="auto"/>
            </w:tcBorders>
            <w:hideMark/>
          </w:tcPr>
          <w:p w14:paraId="78DDE849" w14:textId="77777777" w:rsidR="00195F01" w:rsidRPr="006C3DE5" w:rsidRDefault="00195F01" w:rsidP="003D25DF">
            <w:pPr>
              <w:jc w:val="center"/>
              <w:rPr>
                <w:szCs w:val="24"/>
                <w:lang w:eastAsia="lt-LT"/>
              </w:rPr>
            </w:pPr>
            <w:r w:rsidRPr="006C3DE5">
              <w:rPr>
                <w:szCs w:val="24"/>
                <w:lang w:eastAsia="lt-LT"/>
              </w:rPr>
              <w:t>2026-12-31</w:t>
            </w:r>
          </w:p>
        </w:tc>
        <w:tc>
          <w:tcPr>
            <w:tcW w:w="2126" w:type="dxa"/>
            <w:tcBorders>
              <w:top w:val="single" w:sz="4" w:space="0" w:color="auto"/>
              <w:left w:val="single" w:sz="4" w:space="0" w:color="auto"/>
              <w:bottom w:val="single" w:sz="4" w:space="0" w:color="auto"/>
              <w:right w:val="single" w:sz="4" w:space="0" w:color="auto"/>
            </w:tcBorders>
            <w:hideMark/>
          </w:tcPr>
          <w:p w14:paraId="742523F7" w14:textId="77777777" w:rsidR="00195F01" w:rsidRPr="006C3DE5" w:rsidRDefault="00195F01" w:rsidP="003D25DF">
            <w:pPr>
              <w:jc w:val="center"/>
              <w:rPr>
                <w:szCs w:val="24"/>
                <w:lang w:eastAsia="lt-LT"/>
              </w:rPr>
            </w:pPr>
            <w:r w:rsidRPr="006C3DE5">
              <w:rPr>
                <w:rFonts w:eastAsia="Calibri"/>
                <w:szCs w:val="24"/>
                <w:lang w:eastAsia="lt-LT"/>
              </w:rPr>
              <w:t>TT, AS, CS</w:t>
            </w:r>
          </w:p>
        </w:tc>
        <w:tc>
          <w:tcPr>
            <w:tcW w:w="6251" w:type="dxa"/>
            <w:gridSpan w:val="3"/>
            <w:tcBorders>
              <w:top w:val="single" w:sz="4" w:space="0" w:color="auto"/>
              <w:left w:val="single" w:sz="4" w:space="0" w:color="auto"/>
              <w:bottom w:val="single" w:sz="4" w:space="0" w:color="auto"/>
              <w:right w:val="single" w:sz="4" w:space="0" w:color="auto"/>
            </w:tcBorders>
            <w:hideMark/>
          </w:tcPr>
          <w:p w14:paraId="4FE1A6DA" w14:textId="2BEB9DB0" w:rsidR="00195F01" w:rsidRPr="007C66BE" w:rsidRDefault="00195F01" w:rsidP="00BE0B9B">
            <w:pPr>
              <w:jc w:val="both"/>
              <w:rPr>
                <w:szCs w:val="24"/>
                <w:lang w:eastAsia="lt-LT"/>
              </w:rPr>
            </w:pPr>
            <w:r w:rsidRPr="007C66BE">
              <w:rPr>
                <w:szCs w:val="24"/>
                <w:lang w:eastAsia="lt-LT"/>
              </w:rPr>
              <w:t xml:space="preserve">Parengtos ir pristatytos metodinės interesų konfliktų valdymo rekomendacijos (gairės) </w:t>
            </w:r>
            <w:r w:rsidRPr="007C66BE">
              <w:rPr>
                <w:rFonts w:eastAsia="Calibri"/>
                <w:szCs w:val="24"/>
                <w:lang w:eastAsia="lt-LT"/>
              </w:rPr>
              <w:t>teismuose ir NTA</w:t>
            </w:r>
            <w:r w:rsidR="00570CA2">
              <w:rPr>
                <w:rFonts w:eastAsia="Calibri"/>
                <w:szCs w:val="24"/>
                <w:lang w:eastAsia="lt-LT"/>
              </w:rPr>
              <w:t>, papildomai įvertinus bylų paskirstymo praktinio taikymo klausimus teismuose</w:t>
            </w:r>
            <w:r w:rsidRPr="007C66BE">
              <w:rPr>
                <w:rFonts w:eastAsia="Calibri"/>
                <w:szCs w:val="24"/>
                <w:lang w:eastAsia="lt-LT"/>
              </w:rPr>
              <w:t>.</w:t>
            </w:r>
            <w:r w:rsidRPr="007C66BE">
              <w:rPr>
                <w:szCs w:val="24"/>
                <w:lang w:eastAsia="lt-LT"/>
              </w:rPr>
              <w:t xml:space="preserve"> </w:t>
            </w:r>
          </w:p>
          <w:p w14:paraId="1ECAD73C" w14:textId="0259BF11" w:rsidR="00195F01" w:rsidRPr="007C66BE" w:rsidRDefault="00195F01" w:rsidP="00BE0B9B">
            <w:pPr>
              <w:jc w:val="both"/>
              <w:rPr>
                <w:rFonts w:eastAsia="Calibri"/>
                <w:b/>
                <w:bCs/>
                <w:szCs w:val="24"/>
                <w:lang w:eastAsia="lt-LT"/>
              </w:rPr>
            </w:pPr>
          </w:p>
        </w:tc>
      </w:tr>
      <w:tr w:rsidR="00195F01" w:rsidRPr="00CE056F" w14:paraId="1E236E7E"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0"/>
        </w:trPr>
        <w:tc>
          <w:tcPr>
            <w:tcW w:w="883" w:type="dxa"/>
            <w:gridSpan w:val="2"/>
            <w:tcBorders>
              <w:top w:val="single" w:sz="4" w:space="0" w:color="auto"/>
              <w:left w:val="single" w:sz="4" w:space="0" w:color="auto"/>
              <w:bottom w:val="single" w:sz="4" w:space="0" w:color="auto"/>
              <w:right w:val="single" w:sz="4" w:space="0" w:color="auto"/>
            </w:tcBorders>
          </w:tcPr>
          <w:p w14:paraId="290644E1" w14:textId="2A3E9813" w:rsidR="00195F01" w:rsidRPr="00CE056F" w:rsidRDefault="00FF530F" w:rsidP="003D25DF">
            <w:pPr>
              <w:jc w:val="center"/>
              <w:rPr>
                <w:szCs w:val="24"/>
                <w:lang w:eastAsia="lt-LT"/>
              </w:rPr>
            </w:pPr>
            <w:r>
              <w:rPr>
                <w:szCs w:val="24"/>
                <w:lang w:eastAsia="lt-LT"/>
              </w:rPr>
              <w:t>6</w:t>
            </w:r>
            <w:r w:rsidR="00195F01" w:rsidRPr="00CE056F">
              <w:rPr>
                <w:szCs w:val="24"/>
                <w:lang w:eastAsia="lt-LT"/>
              </w:rPr>
              <w:t xml:space="preserve">. </w:t>
            </w:r>
          </w:p>
        </w:tc>
        <w:tc>
          <w:tcPr>
            <w:tcW w:w="3365" w:type="dxa"/>
            <w:gridSpan w:val="2"/>
            <w:tcBorders>
              <w:top w:val="single" w:sz="4" w:space="0" w:color="auto"/>
              <w:left w:val="nil"/>
              <w:bottom w:val="single" w:sz="4" w:space="0" w:color="auto"/>
              <w:right w:val="single" w:sz="4" w:space="0" w:color="auto"/>
            </w:tcBorders>
          </w:tcPr>
          <w:p w14:paraId="708D285A" w14:textId="3E5CCA5F" w:rsidR="00E81BDC" w:rsidRPr="00CE056F" w:rsidRDefault="00195F01" w:rsidP="003D25DF">
            <w:pPr>
              <w:rPr>
                <w:rFonts w:eastAsia="Calibri"/>
                <w:szCs w:val="24"/>
              </w:rPr>
            </w:pPr>
            <w:r w:rsidRPr="00CE056F">
              <w:rPr>
                <w:rFonts w:eastAsia="Calibri"/>
                <w:szCs w:val="24"/>
              </w:rPr>
              <w:t>Atlikti visuomenės apklausą dėl pasitikėjimo teismais (Išorinės komunikacijos strategijos 1.1.2 priemonė)</w:t>
            </w:r>
            <w:r w:rsidR="00880DC7">
              <w:rPr>
                <w:rFonts w:eastAsia="Calibri"/>
                <w:szCs w:val="24"/>
              </w:rPr>
              <w:t>.</w:t>
            </w:r>
          </w:p>
        </w:tc>
        <w:tc>
          <w:tcPr>
            <w:tcW w:w="1703" w:type="dxa"/>
            <w:tcBorders>
              <w:top w:val="single" w:sz="4" w:space="0" w:color="auto"/>
              <w:left w:val="nil"/>
              <w:bottom w:val="single" w:sz="4" w:space="0" w:color="auto"/>
              <w:right w:val="single" w:sz="4" w:space="0" w:color="auto"/>
            </w:tcBorders>
          </w:tcPr>
          <w:p w14:paraId="725202DF" w14:textId="77777777" w:rsidR="00195F01" w:rsidRPr="00CE056F" w:rsidRDefault="00195F01" w:rsidP="003D25DF">
            <w:pPr>
              <w:jc w:val="center"/>
              <w:rPr>
                <w:szCs w:val="24"/>
                <w:lang w:eastAsia="lt-LT"/>
              </w:rPr>
            </w:pPr>
            <w:r w:rsidRPr="00CE056F">
              <w:rPr>
                <w:szCs w:val="24"/>
                <w:lang w:eastAsia="lt-LT"/>
              </w:rPr>
              <w:t>Nuo 2027 m. kasmet</w:t>
            </w:r>
          </w:p>
        </w:tc>
        <w:tc>
          <w:tcPr>
            <w:tcW w:w="2126" w:type="dxa"/>
            <w:tcBorders>
              <w:top w:val="single" w:sz="4" w:space="0" w:color="auto"/>
              <w:left w:val="nil"/>
              <w:bottom w:val="single" w:sz="4" w:space="0" w:color="auto"/>
              <w:right w:val="single" w:sz="4" w:space="0" w:color="auto"/>
            </w:tcBorders>
          </w:tcPr>
          <w:p w14:paraId="4F4520B8" w14:textId="77777777" w:rsidR="00195F01" w:rsidRPr="00CE056F" w:rsidRDefault="00195F01" w:rsidP="003D25DF">
            <w:pPr>
              <w:jc w:val="center"/>
              <w:rPr>
                <w:szCs w:val="24"/>
                <w:lang w:eastAsia="lt-LT"/>
              </w:rPr>
            </w:pPr>
            <w:r w:rsidRPr="00CE056F">
              <w:rPr>
                <w:szCs w:val="24"/>
                <w:lang w:eastAsia="lt-LT"/>
              </w:rPr>
              <w:t>KS</w:t>
            </w:r>
          </w:p>
        </w:tc>
        <w:tc>
          <w:tcPr>
            <w:tcW w:w="6251" w:type="dxa"/>
            <w:gridSpan w:val="3"/>
            <w:tcBorders>
              <w:top w:val="single" w:sz="4" w:space="0" w:color="auto"/>
              <w:left w:val="nil"/>
              <w:bottom w:val="single" w:sz="4" w:space="0" w:color="auto"/>
              <w:right w:val="single" w:sz="4" w:space="0" w:color="auto"/>
            </w:tcBorders>
          </w:tcPr>
          <w:p w14:paraId="2A05087D" w14:textId="5D8E9CB3" w:rsidR="00195F01" w:rsidRPr="00CE056F" w:rsidRDefault="00195F01" w:rsidP="00BE0B9B">
            <w:pPr>
              <w:jc w:val="both"/>
              <w:rPr>
                <w:rFonts w:eastAsia="Calibri"/>
                <w:color w:val="000000"/>
                <w:szCs w:val="24"/>
                <w:lang w:eastAsia="lt-LT"/>
              </w:rPr>
            </w:pPr>
            <w:r w:rsidRPr="00CE056F">
              <w:rPr>
                <w:rFonts w:eastAsia="Calibri"/>
                <w:color w:val="000000"/>
                <w:szCs w:val="24"/>
                <w:lang w:eastAsia="lt-LT"/>
              </w:rPr>
              <w:t>Atlikta 1 apklausa per metus, stebimas visuomenės vertinimas, nustatomos tobulintinos veiklos sritys.</w:t>
            </w:r>
          </w:p>
        </w:tc>
      </w:tr>
      <w:tr w:rsidR="00195F01" w:rsidRPr="00A22076" w14:paraId="47DE68AE"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883" w:type="dxa"/>
            <w:gridSpan w:val="2"/>
            <w:tcBorders>
              <w:top w:val="single" w:sz="4" w:space="0" w:color="auto"/>
              <w:left w:val="single" w:sz="4" w:space="0" w:color="auto"/>
              <w:bottom w:val="single" w:sz="4" w:space="0" w:color="auto"/>
              <w:right w:val="single" w:sz="4" w:space="0" w:color="auto"/>
            </w:tcBorders>
          </w:tcPr>
          <w:p w14:paraId="1952F62A" w14:textId="6BE85874" w:rsidR="00195F01" w:rsidRPr="00A22076" w:rsidRDefault="00FF530F" w:rsidP="003D25DF">
            <w:pPr>
              <w:jc w:val="center"/>
              <w:rPr>
                <w:szCs w:val="24"/>
                <w:lang w:eastAsia="lt-LT"/>
              </w:rPr>
            </w:pPr>
            <w:r>
              <w:rPr>
                <w:szCs w:val="24"/>
                <w:lang w:eastAsia="lt-LT"/>
              </w:rPr>
              <w:t>7</w:t>
            </w:r>
            <w:r w:rsidR="00195F01" w:rsidRPr="00A22076">
              <w:rPr>
                <w:szCs w:val="24"/>
                <w:lang w:eastAsia="lt-LT"/>
              </w:rPr>
              <w:t xml:space="preserve">. </w:t>
            </w:r>
          </w:p>
        </w:tc>
        <w:tc>
          <w:tcPr>
            <w:tcW w:w="3365" w:type="dxa"/>
            <w:gridSpan w:val="2"/>
            <w:tcBorders>
              <w:top w:val="single" w:sz="4" w:space="0" w:color="auto"/>
              <w:left w:val="single" w:sz="4" w:space="0" w:color="auto"/>
              <w:bottom w:val="single" w:sz="4" w:space="0" w:color="auto"/>
              <w:right w:val="single" w:sz="4" w:space="0" w:color="auto"/>
            </w:tcBorders>
          </w:tcPr>
          <w:p w14:paraId="1EBA783C" w14:textId="580C284A" w:rsidR="00E81BDC" w:rsidRPr="00A22076" w:rsidRDefault="00195F01" w:rsidP="003D25DF">
            <w:pPr>
              <w:rPr>
                <w:rFonts w:eastAsia="Calibri"/>
                <w:szCs w:val="24"/>
                <w:lang w:eastAsia="lt-LT"/>
              </w:rPr>
            </w:pPr>
            <w:r w:rsidRPr="00A22076">
              <w:rPr>
                <w:rFonts w:eastAsia="Calibri"/>
                <w:szCs w:val="24"/>
                <w:lang w:eastAsia="lt-LT"/>
              </w:rPr>
              <w:t>Vykdyti komunikaciją, orientuotą į teismų sistemos veiklų, susijusių su korupcijos prevencija, viešinimą</w:t>
            </w:r>
            <w:r w:rsidR="00880DC7">
              <w:rPr>
                <w:rFonts w:eastAsia="Calibri"/>
                <w:szCs w:val="24"/>
                <w:lang w:eastAsia="lt-LT"/>
              </w:rPr>
              <w:t>.</w:t>
            </w:r>
          </w:p>
        </w:tc>
        <w:tc>
          <w:tcPr>
            <w:tcW w:w="1703" w:type="dxa"/>
            <w:tcBorders>
              <w:top w:val="single" w:sz="4" w:space="0" w:color="auto"/>
              <w:left w:val="single" w:sz="4" w:space="0" w:color="auto"/>
              <w:bottom w:val="single" w:sz="4" w:space="0" w:color="auto"/>
              <w:right w:val="single" w:sz="4" w:space="0" w:color="auto"/>
            </w:tcBorders>
          </w:tcPr>
          <w:p w14:paraId="73A3B0B8" w14:textId="77777777" w:rsidR="00A22076" w:rsidRDefault="00195F01" w:rsidP="003D25DF">
            <w:pPr>
              <w:jc w:val="center"/>
              <w:rPr>
                <w:szCs w:val="24"/>
                <w:lang w:eastAsia="lt-LT"/>
              </w:rPr>
            </w:pPr>
            <w:r w:rsidRPr="00A22076">
              <w:rPr>
                <w:szCs w:val="24"/>
                <w:lang w:eastAsia="lt-LT"/>
              </w:rPr>
              <w:t>2026-12-31/</w:t>
            </w:r>
          </w:p>
          <w:p w14:paraId="72A35A81" w14:textId="6BB75779" w:rsidR="00195F01" w:rsidRPr="00A22076" w:rsidRDefault="00195F01" w:rsidP="003D25DF">
            <w:pPr>
              <w:jc w:val="center"/>
              <w:rPr>
                <w:szCs w:val="24"/>
                <w:lang w:eastAsia="lt-LT"/>
              </w:rPr>
            </w:pPr>
            <w:r w:rsidRPr="00A22076">
              <w:rPr>
                <w:szCs w:val="24"/>
                <w:lang w:eastAsia="lt-LT"/>
              </w:rPr>
              <w:t>2027-12-31</w:t>
            </w:r>
          </w:p>
        </w:tc>
        <w:tc>
          <w:tcPr>
            <w:tcW w:w="2126" w:type="dxa"/>
            <w:tcBorders>
              <w:top w:val="single" w:sz="4" w:space="0" w:color="auto"/>
              <w:left w:val="single" w:sz="4" w:space="0" w:color="auto"/>
              <w:bottom w:val="single" w:sz="4" w:space="0" w:color="auto"/>
              <w:right w:val="single" w:sz="4" w:space="0" w:color="auto"/>
            </w:tcBorders>
          </w:tcPr>
          <w:p w14:paraId="7FD3F65A" w14:textId="77777777" w:rsidR="00195F01" w:rsidRPr="00A22076" w:rsidRDefault="00195F01" w:rsidP="003D25DF">
            <w:pPr>
              <w:jc w:val="center"/>
              <w:rPr>
                <w:szCs w:val="24"/>
                <w:lang w:eastAsia="lt-LT"/>
              </w:rPr>
            </w:pPr>
            <w:r w:rsidRPr="00A22076">
              <w:rPr>
                <w:szCs w:val="24"/>
                <w:lang w:eastAsia="lt-LT"/>
              </w:rPr>
              <w:t>Teismų komunikacijos specialistai, KS</w:t>
            </w:r>
          </w:p>
        </w:tc>
        <w:tc>
          <w:tcPr>
            <w:tcW w:w="6251" w:type="dxa"/>
            <w:gridSpan w:val="3"/>
            <w:tcBorders>
              <w:top w:val="single" w:sz="4" w:space="0" w:color="auto"/>
              <w:left w:val="single" w:sz="4" w:space="0" w:color="auto"/>
              <w:bottom w:val="single" w:sz="4" w:space="0" w:color="auto"/>
              <w:right w:val="single" w:sz="4" w:space="0" w:color="auto"/>
            </w:tcBorders>
          </w:tcPr>
          <w:p w14:paraId="019EE5B1" w14:textId="63CFF716" w:rsidR="00195F01" w:rsidRPr="00A22076" w:rsidRDefault="00195F01" w:rsidP="00BE0B9B">
            <w:pPr>
              <w:jc w:val="both"/>
              <w:rPr>
                <w:szCs w:val="24"/>
                <w:lang w:eastAsia="lt-LT"/>
              </w:rPr>
            </w:pPr>
            <w:r w:rsidRPr="00A22076">
              <w:rPr>
                <w:szCs w:val="24"/>
                <w:lang w:eastAsia="lt-LT"/>
              </w:rPr>
              <w:t>Kiekviename teisme parengta po 1 pranešimą spaudai</w:t>
            </w:r>
            <w:r w:rsidR="00ED4FD9">
              <w:rPr>
                <w:szCs w:val="24"/>
                <w:lang w:eastAsia="lt-LT"/>
              </w:rPr>
              <w:t xml:space="preserve"> </w:t>
            </w:r>
            <w:r w:rsidRPr="00A22076">
              <w:rPr>
                <w:szCs w:val="24"/>
                <w:lang w:eastAsia="lt-LT"/>
              </w:rPr>
              <w:t>/</w:t>
            </w:r>
            <w:r w:rsidR="00ED4FD9">
              <w:rPr>
                <w:szCs w:val="24"/>
                <w:lang w:eastAsia="lt-LT"/>
              </w:rPr>
              <w:t xml:space="preserve"> </w:t>
            </w:r>
            <w:r w:rsidRPr="00A22076">
              <w:rPr>
                <w:szCs w:val="24"/>
                <w:lang w:eastAsia="lt-LT"/>
              </w:rPr>
              <w:t>vaizdo siužetą</w:t>
            </w:r>
            <w:r w:rsidR="00ED4FD9">
              <w:rPr>
                <w:szCs w:val="24"/>
                <w:lang w:eastAsia="lt-LT"/>
              </w:rPr>
              <w:t xml:space="preserve"> </w:t>
            </w:r>
            <w:r w:rsidRPr="00A22076">
              <w:rPr>
                <w:szCs w:val="24"/>
                <w:lang w:eastAsia="lt-LT"/>
              </w:rPr>
              <w:t>/</w:t>
            </w:r>
            <w:r w:rsidR="00ED4FD9">
              <w:rPr>
                <w:szCs w:val="24"/>
                <w:lang w:eastAsia="lt-LT"/>
              </w:rPr>
              <w:t xml:space="preserve"> </w:t>
            </w:r>
            <w:r w:rsidRPr="00A22076">
              <w:rPr>
                <w:szCs w:val="24"/>
                <w:lang w:eastAsia="lt-LT"/>
              </w:rPr>
              <w:t>interviu su teismų atstovais</w:t>
            </w:r>
            <w:r w:rsidR="00ED4FD9">
              <w:rPr>
                <w:szCs w:val="24"/>
                <w:lang w:eastAsia="lt-LT"/>
              </w:rPr>
              <w:t xml:space="preserve"> </w:t>
            </w:r>
            <w:r w:rsidRPr="00A22076">
              <w:rPr>
                <w:szCs w:val="24"/>
                <w:lang w:eastAsia="lt-LT"/>
              </w:rPr>
              <w:t>/</w:t>
            </w:r>
            <w:r w:rsidR="00ED4FD9">
              <w:rPr>
                <w:szCs w:val="24"/>
                <w:lang w:eastAsia="lt-LT"/>
              </w:rPr>
              <w:t xml:space="preserve"> </w:t>
            </w:r>
            <w:r w:rsidRPr="00A22076">
              <w:rPr>
                <w:szCs w:val="24"/>
                <w:lang w:eastAsia="lt-LT"/>
              </w:rPr>
              <w:t>mini apžvalgą, kurie būtų susiję su korupcijos prevencijos veiklomis, priemonėmis.</w:t>
            </w:r>
          </w:p>
        </w:tc>
      </w:tr>
      <w:tr w:rsidR="00195F01" w:rsidRPr="007C66BE" w14:paraId="26C2997E"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883" w:type="dxa"/>
            <w:gridSpan w:val="2"/>
            <w:tcBorders>
              <w:top w:val="single" w:sz="4" w:space="0" w:color="auto"/>
              <w:left w:val="single" w:sz="4" w:space="0" w:color="auto"/>
              <w:bottom w:val="single" w:sz="4" w:space="0" w:color="auto"/>
              <w:right w:val="single" w:sz="4" w:space="0" w:color="auto"/>
            </w:tcBorders>
          </w:tcPr>
          <w:p w14:paraId="3A62A996" w14:textId="4355A8AE" w:rsidR="00195F01" w:rsidRPr="002619C0" w:rsidRDefault="00FF530F" w:rsidP="003D25DF">
            <w:pPr>
              <w:jc w:val="center"/>
              <w:rPr>
                <w:strike/>
                <w:szCs w:val="24"/>
                <w:lang w:eastAsia="lt-LT"/>
              </w:rPr>
            </w:pPr>
            <w:r>
              <w:rPr>
                <w:szCs w:val="24"/>
                <w:lang w:eastAsia="lt-LT"/>
              </w:rPr>
              <w:t>8</w:t>
            </w:r>
            <w:r w:rsidR="00195F01" w:rsidRPr="002619C0">
              <w:rPr>
                <w:szCs w:val="24"/>
                <w:lang w:eastAsia="lt-LT"/>
              </w:rPr>
              <w:t>.</w:t>
            </w:r>
          </w:p>
        </w:tc>
        <w:tc>
          <w:tcPr>
            <w:tcW w:w="3365" w:type="dxa"/>
            <w:gridSpan w:val="2"/>
            <w:tcBorders>
              <w:top w:val="single" w:sz="4" w:space="0" w:color="auto"/>
              <w:left w:val="nil"/>
              <w:bottom w:val="single" w:sz="4" w:space="0" w:color="auto"/>
              <w:right w:val="single" w:sz="4" w:space="0" w:color="auto"/>
            </w:tcBorders>
          </w:tcPr>
          <w:p w14:paraId="7610C4A4" w14:textId="624159D9" w:rsidR="00195F01" w:rsidRPr="007C66BE" w:rsidRDefault="00195F01" w:rsidP="003D25DF">
            <w:pPr>
              <w:rPr>
                <w:rFonts w:eastAsia="Calibri"/>
                <w:szCs w:val="24"/>
                <w:lang w:eastAsia="lt-LT"/>
              </w:rPr>
            </w:pPr>
            <w:r w:rsidRPr="007C66BE">
              <w:rPr>
                <w:rFonts w:eastAsia="Calibri"/>
                <w:szCs w:val="24"/>
                <w:lang w:eastAsia="lt-LT"/>
              </w:rPr>
              <w:t>Viešinti nustatytus korupcinio pobūdžio pažeidimus teismų sistemoje.</w:t>
            </w:r>
          </w:p>
          <w:p w14:paraId="7C54D005" w14:textId="77777777" w:rsidR="00195F01" w:rsidRPr="007C66BE" w:rsidRDefault="00195F01" w:rsidP="003D25DF">
            <w:pPr>
              <w:rPr>
                <w:rFonts w:eastAsia="Calibri"/>
                <w:szCs w:val="24"/>
                <w:lang w:eastAsia="lt-LT"/>
              </w:rPr>
            </w:pPr>
          </w:p>
        </w:tc>
        <w:tc>
          <w:tcPr>
            <w:tcW w:w="1703" w:type="dxa"/>
            <w:tcBorders>
              <w:top w:val="single" w:sz="4" w:space="0" w:color="auto"/>
              <w:left w:val="nil"/>
              <w:bottom w:val="single" w:sz="4" w:space="0" w:color="auto"/>
              <w:right w:val="single" w:sz="4" w:space="0" w:color="auto"/>
            </w:tcBorders>
          </w:tcPr>
          <w:p w14:paraId="5CBD472D" w14:textId="77777777" w:rsidR="00195F01" w:rsidRPr="007C66BE" w:rsidRDefault="00195F01" w:rsidP="003D25DF">
            <w:pPr>
              <w:jc w:val="center"/>
              <w:rPr>
                <w:szCs w:val="24"/>
                <w:lang w:eastAsia="lt-LT"/>
              </w:rPr>
            </w:pPr>
            <w:r w:rsidRPr="007C66BE">
              <w:rPr>
                <w:szCs w:val="24"/>
                <w:lang w:eastAsia="lt-LT"/>
              </w:rPr>
              <w:t>nuolat</w:t>
            </w:r>
          </w:p>
        </w:tc>
        <w:tc>
          <w:tcPr>
            <w:tcW w:w="2126" w:type="dxa"/>
            <w:tcBorders>
              <w:top w:val="single" w:sz="4" w:space="0" w:color="auto"/>
              <w:left w:val="nil"/>
              <w:bottom w:val="single" w:sz="4" w:space="0" w:color="auto"/>
              <w:right w:val="single" w:sz="4" w:space="0" w:color="auto"/>
            </w:tcBorders>
          </w:tcPr>
          <w:p w14:paraId="646070D2" w14:textId="3BF1CEC4" w:rsidR="00195F01" w:rsidRPr="007C66BE" w:rsidRDefault="00195F01" w:rsidP="00F97186">
            <w:pPr>
              <w:jc w:val="center"/>
              <w:rPr>
                <w:szCs w:val="24"/>
                <w:lang w:eastAsia="lt-LT"/>
              </w:rPr>
            </w:pPr>
            <w:r w:rsidRPr="007C66BE">
              <w:rPr>
                <w:szCs w:val="24"/>
                <w:lang w:eastAsia="lt-LT"/>
              </w:rPr>
              <w:t>CS, KS, teismų komunikacijos specialistai</w:t>
            </w:r>
            <w:r w:rsidR="00E64E3E">
              <w:rPr>
                <w:szCs w:val="24"/>
                <w:lang w:eastAsia="lt-LT"/>
              </w:rPr>
              <w:t>, MC direktorius</w:t>
            </w:r>
            <w:r w:rsidR="00877090">
              <w:rPr>
                <w:szCs w:val="24"/>
                <w:lang w:eastAsia="lt-LT"/>
              </w:rPr>
              <w:t xml:space="preserve"> ar jo įgaliotas asmuo</w:t>
            </w:r>
          </w:p>
        </w:tc>
        <w:tc>
          <w:tcPr>
            <w:tcW w:w="6251" w:type="dxa"/>
            <w:gridSpan w:val="3"/>
            <w:tcBorders>
              <w:top w:val="single" w:sz="4" w:space="0" w:color="auto"/>
              <w:left w:val="nil"/>
              <w:bottom w:val="single" w:sz="4" w:space="0" w:color="auto"/>
              <w:right w:val="single" w:sz="4" w:space="0" w:color="auto"/>
            </w:tcBorders>
          </w:tcPr>
          <w:p w14:paraId="62D52292" w14:textId="65E5BC45" w:rsidR="00195F01" w:rsidRPr="007C66BE" w:rsidRDefault="00195F01" w:rsidP="00BE0B9B">
            <w:pPr>
              <w:jc w:val="both"/>
              <w:rPr>
                <w:szCs w:val="24"/>
                <w:lang w:eastAsia="lt-LT"/>
              </w:rPr>
            </w:pPr>
            <w:r w:rsidRPr="007C66BE">
              <w:rPr>
                <w:szCs w:val="24"/>
                <w:lang w:eastAsia="lt-LT"/>
              </w:rPr>
              <w:t>Skelbiama informacija apie nustatytus netoleruojamus neteisėto poveikio teismų sistemai atvejus</w:t>
            </w:r>
            <w:r w:rsidR="00DE0841">
              <w:rPr>
                <w:szCs w:val="24"/>
                <w:lang w:eastAsia="lt-LT"/>
              </w:rPr>
              <w:t xml:space="preserve"> </w:t>
            </w:r>
            <w:r w:rsidRPr="007C66BE">
              <w:rPr>
                <w:szCs w:val="24"/>
                <w:lang w:eastAsia="lt-LT"/>
              </w:rPr>
              <w:t xml:space="preserve">NTA, </w:t>
            </w:r>
            <w:r w:rsidR="00B84CFA">
              <w:rPr>
                <w:szCs w:val="24"/>
                <w:lang w:eastAsia="lt-LT"/>
              </w:rPr>
              <w:t xml:space="preserve">konkretaus </w:t>
            </w:r>
            <w:r w:rsidRPr="007C66BE">
              <w:rPr>
                <w:szCs w:val="24"/>
                <w:lang w:eastAsia="lt-LT"/>
              </w:rPr>
              <w:t>teism</w:t>
            </w:r>
            <w:r w:rsidR="00531443">
              <w:rPr>
                <w:szCs w:val="24"/>
                <w:lang w:eastAsia="lt-LT"/>
              </w:rPr>
              <w:t>o</w:t>
            </w:r>
            <w:r w:rsidR="00584263">
              <w:rPr>
                <w:szCs w:val="24"/>
                <w:lang w:eastAsia="lt-LT"/>
              </w:rPr>
              <w:t>, MC</w:t>
            </w:r>
            <w:r w:rsidRPr="007C66BE">
              <w:rPr>
                <w:szCs w:val="24"/>
                <w:lang w:eastAsia="lt-LT"/>
              </w:rPr>
              <w:t xml:space="preserve"> </w:t>
            </w:r>
            <w:r w:rsidR="00531443">
              <w:rPr>
                <w:szCs w:val="24"/>
                <w:lang w:eastAsia="lt-LT"/>
              </w:rPr>
              <w:t xml:space="preserve">interneto </w:t>
            </w:r>
            <w:r w:rsidRPr="007C66BE">
              <w:rPr>
                <w:szCs w:val="24"/>
                <w:lang w:eastAsia="lt-LT"/>
              </w:rPr>
              <w:t>svetainėse:</w:t>
            </w:r>
          </w:p>
          <w:p w14:paraId="00FAAE8D" w14:textId="17837BEB" w:rsidR="00956579" w:rsidRDefault="00195F01" w:rsidP="00BE0B9B">
            <w:pPr>
              <w:jc w:val="both"/>
              <w:rPr>
                <w:szCs w:val="24"/>
                <w:lang w:eastAsia="lt-LT"/>
              </w:rPr>
            </w:pPr>
            <w:r w:rsidRPr="007C66BE">
              <w:rPr>
                <w:szCs w:val="24"/>
                <w:lang w:eastAsia="lt-LT"/>
              </w:rPr>
              <w:t xml:space="preserve">– srities „Korupcijos prevencija“ atskirai išskirtoje dalyje ne trumpiau kaip 1 metus nuo informacijos paskelbimo, </w:t>
            </w:r>
            <w:r w:rsidR="00BC1AA5">
              <w:rPr>
                <w:szCs w:val="24"/>
                <w:lang w:eastAsia="lt-LT"/>
              </w:rPr>
              <w:t xml:space="preserve">atsižvelgiant į </w:t>
            </w:r>
            <w:r w:rsidR="00D67BEE" w:rsidRPr="007C66BE">
              <w:rPr>
                <w:szCs w:val="24"/>
                <w:lang w:eastAsia="lt-LT"/>
              </w:rPr>
              <w:t>Bendrųjų reikalavimų valstybės ir savivaldybių institucijų ir įstaigų interneto svetainėms ir mobiliosioms programoms aprašo reikalavimus</w:t>
            </w:r>
            <w:r w:rsidR="00956579">
              <w:rPr>
                <w:szCs w:val="24"/>
                <w:lang w:eastAsia="lt-LT"/>
              </w:rPr>
              <w:t>;</w:t>
            </w:r>
          </w:p>
          <w:p w14:paraId="0F46B60C" w14:textId="22666FDE" w:rsidR="00195F01" w:rsidRPr="007C66BE" w:rsidRDefault="00956579" w:rsidP="00BE0B9B">
            <w:pPr>
              <w:jc w:val="both"/>
              <w:rPr>
                <w:szCs w:val="24"/>
                <w:lang w:eastAsia="lt-LT"/>
              </w:rPr>
            </w:pPr>
            <w:r>
              <w:rPr>
                <w:szCs w:val="24"/>
                <w:lang w:eastAsia="lt-LT"/>
              </w:rPr>
              <w:t xml:space="preserve">– </w:t>
            </w:r>
            <w:r w:rsidR="004B1359">
              <w:rPr>
                <w:szCs w:val="24"/>
                <w:lang w:eastAsia="lt-LT"/>
              </w:rPr>
              <w:t xml:space="preserve">informacija </w:t>
            </w:r>
            <w:r>
              <w:rPr>
                <w:szCs w:val="24"/>
                <w:lang w:eastAsia="lt-LT"/>
              </w:rPr>
              <w:t>skelbiam</w:t>
            </w:r>
            <w:r w:rsidR="00001EB7">
              <w:rPr>
                <w:szCs w:val="24"/>
                <w:lang w:eastAsia="lt-LT"/>
              </w:rPr>
              <w:t>a</w:t>
            </w:r>
            <w:r>
              <w:rPr>
                <w:szCs w:val="24"/>
                <w:lang w:eastAsia="lt-LT"/>
              </w:rPr>
              <w:t xml:space="preserve"> apie </w:t>
            </w:r>
            <w:r w:rsidR="00001EB7">
              <w:rPr>
                <w:szCs w:val="24"/>
                <w:lang w:eastAsia="lt-LT"/>
              </w:rPr>
              <w:t xml:space="preserve">nustatytus </w:t>
            </w:r>
            <w:r>
              <w:rPr>
                <w:szCs w:val="24"/>
                <w:lang w:eastAsia="lt-LT"/>
              </w:rPr>
              <w:t xml:space="preserve">pažeidimus, </w:t>
            </w:r>
            <w:r w:rsidRPr="00956579">
              <w:rPr>
                <w:szCs w:val="24"/>
                <w:lang w:eastAsia="lt-LT"/>
              </w:rPr>
              <w:t xml:space="preserve">kurie padaryti </w:t>
            </w:r>
            <w:r w:rsidRPr="00594B3A">
              <w:rPr>
                <w:szCs w:val="24"/>
                <w:lang w:eastAsia="lt-LT"/>
              </w:rPr>
              <w:t>einant pareigas teismų sistemos įstaigoje</w:t>
            </w:r>
            <w:r w:rsidRPr="00956579">
              <w:rPr>
                <w:szCs w:val="24"/>
                <w:lang w:eastAsia="lt-LT"/>
              </w:rPr>
              <w:t xml:space="preserve">, </w:t>
            </w:r>
            <w:r w:rsidRPr="00594B3A">
              <w:rPr>
                <w:szCs w:val="24"/>
                <w:lang w:eastAsia="lt-LT"/>
              </w:rPr>
              <w:t xml:space="preserve">nepriklausomai nuo to, ar asmuo vis dar dirba </w:t>
            </w:r>
            <w:r w:rsidRPr="00956579">
              <w:rPr>
                <w:szCs w:val="24"/>
                <w:lang w:eastAsia="lt-LT"/>
              </w:rPr>
              <w:t>toje įstaigoje.</w:t>
            </w:r>
            <w:r w:rsidRPr="00956579" w:rsidDel="00AE1D8D">
              <w:rPr>
                <w:szCs w:val="24"/>
                <w:lang w:eastAsia="lt-LT"/>
              </w:rPr>
              <w:t xml:space="preserve"> </w:t>
            </w:r>
          </w:p>
        </w:tc>
      </w:tr>
      <w:tr w:rsidR="00195F01" w:rsidRPr="007C66BE" w14:paraId="6DE9C55C"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883" w:type="dxa"/>
            <w:gridSpan w:val="2"/>
            <w:tcBorders>
              <w:top w:val="single" w:sz="4" w:space="0" w:color="auto"/>
              <w:left w:val="single" w:sz="4" w:space="0" w:color="auto"/>
              <w:bottom w:val="single" w:sz="4" w:space="0" w:color="auto"/>
              <w:right w:val="single" w:sz="4" w:space="0" w:color="auto"/>
            </w:tcBorders>
          </w:tcPr>
          <w:p w14:paraId="57C22298" w14:textId="52D31DFC" w:rsidR="00195F01" w:rsidRPr="00AC32E3" w:rsidRDefault="00FF530F" w:rsidP="003D25DF">
            <w:pPr>
              <w:jc w:val="center"/>
              <w:rPr>
                <w:strike/>
                <w:szCs w:val="24"/>
                <w:lang w:eastAsia="lt-LT"/>
              </w:rPr>
            </w:pPr>
            <w:r>
              <w:rPr>
                <w:szCs w:val="24"/>
                <w:lang w:eastAsia="lt-LT"/>
              </w:rPr>
              <w:t>9</w:t>
            </w:r>
            <w:r w:rsidR="00195F01" w:rsidRPr="00AC32E3">
              <w:rPr>
                <w:szCs w:val="24"/>
                <w:lang w:eastAsia="lt-LT"/>
              </w:rPr>
              <w:t>.</w:t>
            </w:r>
          </w:p>
        </w:tc>
        <w:tc>
          <w:tcPr>
            <w:tcW w:w="3365" w:type="dxa"/>
            <w:gridSpan w:val="2"/>
            <w:tcBorders>
              <w:top w:val="single" w:sz="4" w:space="0" w:color="auto"/>
              <w:left w:val="single" w:sz="4" w:space="0" w:color="auto"/>
              <w:bottom w:val="single" w:sz="4" w:space="0" w:color="auto"/>
              <w:right w:val="single" w:sz="4" w:space="0" w:color="auto"/>
            </w:tcBorders>
          </w:tcPr>
          <w:p w14:paraId="4DB5FF41" w14:textId="5E9C6586" w:rsidR="00FC6670" w:rsidRPr="007C66BE" w:rsidRDefault="00195F01" w:rsidP="003D25DF">
            <w:pPr>
              <w:rPr>
                <w:rFonts w:eastAsia="Calibri"/>
                <w:szCs w:val="24"/>
                <w:lang w:eastAsia="lt-LT"/>
              </w:rPr>
            </w:pPr>
            <w:r w:rsidRPr="007C66BE">
              <w:rPr>
                <w:rFonts w:eastAsia="Calibri"/>
                <w:szCs w:val="24"/>
                <w:lang w:eastAsia="lt-LT"/>
              </w:rPr>
              <w:t xml:space="preserve">Išnagrinėti ir (ar) identifikuoti galimas piktnaudžiavimo procesinėmis teisėmis ir proceso vilkinimo prielaidas, parengti teismo posėdžių organizavimo ir skyrimo (derinimo) </w:t>
            </w:r>
            <w:r w:rsidR="00FC6670">
              <w:rPr>
                <w:rFonts w:eastAsia="Calibri"/>
                <w:szCs w:val="24"/>
                <w:lang w:eastAsia="lt-LT"/>
              </w:rPr>
              <w:t>analizę</w:t>
            </w:r>
            <w:r w:rsidRPr="007C66BE">
              <w:rPr>
                <w:rFonts w:eastAsia="Calibri"/>
                <w:szCs w:val="24"/>
                <w:lang w:eastAsia="lt-LT"/>
              </w:rPr>
              <w:t>.</w:t>
            </w:r>
          </w:p>
        </w:tc>
        <w:tc>
          <w:tcPr>
            <w:tcW w:w="1703" w:type="dxa"/>
            <w:tcBorders>
              <w:top w:val="single" w:sz="4" w:space="0" w:color="auto"/>
              <w:left w:val="single" w:sz="4" w:space="0" w:color="auto"/>
              <w:bottom w:val="single" w:sz="4" w:space="0" w:color="auto"/>
              <w:right w:val="single" w:sz="4" w:space="0" w:color="auto"/>
            </w:tcBorders>
          </w:tcPr>
          <w:p w14:paraId="6EA8E887" w14:textId="08322D95" w:rsidR="00195F01" w:rsidRPr="00E16024" w:rsidRDefault="00195F01" w:rsidP="00FD3F03">
            <w:pPr>
              <w:jc w:val="center"/>
              <w:rPr>
                <w:szCs w:val="24"/>
                <w:lang w:eastAsia="lt-LT"/>
              </w:rPr>
            </w:pPr>
            <w:r w:rsidRPr="00E16024">
              <w:rPr>
                <w:szCs w:val="24"/>
                <w:lang w:eastAsia="lt-LT"/>
              </w:rPr>
              <w:t>2027-</w:t>
            </w:r>
            <w:r w:rsidR="002F048B">
              <w:rPr>
                <w:szCs w:val="24"/>
                <w:lang w:eastAsia="lt-LT"/>
              </w:rPr>
              <w:t>12</w:t>
            </w:r>
            <w:r w:rsidRPr="00E16024">
              <w:rPr>
                <w:szCs w:val="24"/>
                <w:lang w:eastAsia="lt-LT"/>
              </w:rPr>
              <w:t>-31</w:t>
            </w:r>
          </w:p>
        </w:tc>
        <w:tc>
          <w:tcPr>
            <w:tcW w:w="2126" w:type="dxa"/>
            <w:tcBorders>
              <w:top w:val="single" w:sz="4" w:space="0" w:color="auto"/>
              <w:left w:val="single" w:sz="4" w:space="0" w:color="auto"/>
              <w:bottom w:val="single" w:sz="4" w:space="0" w:color="auto"/>
              <w:right w:val="single" w:sz="4" w:space="0" w:color="auto"/>
            </w:tcBorders>
          </w:tcPr>
          <w:p w14:paraId="60ED663F" w14:textId="77777777" w:rsidR="00195F01" w:rsidRPr="00E16024" w:rsidRDefault="00195F01" w:rsidP="00FD3F03">
            <w:pPr>
              <w:jc w:val="center"/>
              <w:rPr>
                <w:szCs w:val="24"/>
                <w:lang w:eastAsia="lt-LT"/>
              </w:rPr>
            </w:pPr>
            <w:r w:rsidRPr="00E16024">
              <w:rPr>
                <w:szCs w:val="24"/>
                <w:lang w:eastAsia="lt-LT"/>
              </w:rPr>
              <w:t>TT, TVS, CS</w:t>
            </w:r>
          </w:p>
        </w:tc>
        <w:tc>
          <w:tcPr>
            <w:tcW w:w="6251" w:type="dxa"/>
            <w:gridSpan w:val="3"/>
            <w:tcBorders>
              <w:top w:val="single" w:sz="4" w:space="0" w:color="auto"/>
              <w:left w:val="single" w:sz="4" w:space="0" w:color="auto"/>
              <w:bottom w:val="single" w:sz="4" w:space="0" w:color="auto"/>
              <w:right w:val="single" w:sz="4" w:space="0" w:color="auto"/>
            </w:tcBorders>
          </w:tcPr>
          <w:p w14:paraId="0E786B9C" w14:textId="6CDAE97B" w:rsidR="00195F01" w:rsidRPr="00E16024" w:rsidRDefault="00195F01" w:rsidP="00201E99">
            <w:pPr>
              <w:jc w:val="both"/>
              <w:rPr>
                <w:szCs w:val="24"/>
                <w:lang w:eastAsia="lt-LT"/>
              </w:rPr>
            </w:pPr>
            <w:r w:rsidRPr="00E16024">
              <w:rPr>
                <w:szCs w:val="24"/>
                <w:lang w:eastAsia="lt-LT"/>
              </w:rPr>
              <w:t xml:space="preserve">Parengta teismo posėdžių organizavimo ir skyrimo (derinimo) analizė civilinėse ir baudžiamosiose bylose ir pateiktos išvados. </w:t>
            </w:r>
          </w:p>
          <w:p w14:paraId="3CC508A7" w14:textId="6A72A4EA" w:rsidR="00195F01" w:rsidRPr="00E16024" w:rsidRDefault="00195F01" w:rsidP="00201E99">
            <w:pPr>
              <w:jc w:val="both"/>
              <w:rPr>
                <w:szCs w:val="24"/>
                <w:lang w:eastAsia="lt-LT"/>
              </w:rPr>
            </w:pPr>
          </w:p>
        </w:tc>
      </w:tr>
      <w:tr w:rsidR="00195F01" w:rsidRPr="007C66BE" w14:paraId="4879736C"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883" w:type="dxa"/>
            <w:gridSpan w:val="2"/>
            <w:tcBorders>
              <w:top w:val="single" w:sz="4" w:space="0" w:color="auto"/>
              <w:left w:val="single" w:sz="4" w:space="0" w:color="auto"/>
              <w:bottom w:val="single" w:sz="4" w:space="0" w:color="auto"/>
              <w:right w:val="single" w:sz="4" w:space="0" w:color="auto"/>
            </w:tcBorders>
          </w:tcPr>
          <w:p w14:paraId="1E4A00B3" w14:textId="0829289A" w:rsidR="00195F01" w:rsidRPr="00F97186" w:rsidRDefault="00F97186" w:rsidP="003D25DF">
            <w:pPr>
              <w:jc w:val="center"/>
              <w:rPr>
                <w:szCs w:val="24"/>
                <w:lang w:eastAsia="lt-LT"/>
              </w:rPr>
            </w:pPr>
            <w:r w:rsidRPr="00F97186">
              <w:rPr>
                <w:szCs w:val="24"/>
                <w:lang w:eastAsia="lt-LT"/>
              </w:rPr>
              <w:lastRenderedPageBreak/>
              <w:t>1</w:t>
            </w:r>
            <w:r w:rsidR="008C2550">
              <w:rPr>
                <w:szCs w:val="24"/>
                <w:lang w:eastAsia="lt-LT"/>
              </w:rPr>
              <w:t>0</w:t>
            </w:r>
            <w:r w:rsidRPr="00F97186">
              <w:rPr>
                <w:szCs w:val="24"/>
                <w:lang w:eastAsia="lt-LT"/>
              </w:rPr>
              <w:t>.</w:t>
            </w:r>
          </w:p>
        </w:tc>
        <w:tc>
          <w:tcPr>
            <w:tcW w:w="3365" w:type="dxa"/>
            <w:gridSpan w:val="2"/>
            <w:tcBorders>
              <w:top w:val="single" w:sz="4" w:space="0" w:color="auto"/>
              <w:left w:val="nil"/>
              <w:bottom w:val="single" w:sz="4" w:space="0" w:color="auto"/>
              <w:right w:val="single" w:sz="4" w:space="0" w:color="auto"/>
            </w:tcBorders>
          </w:tcPr>
          <w:p w14:paraId="18098D2D" w14:textId="77777777" w:rsidR="00195F01" w:rsidRPr="007C66BE" w:rsidRDefault="00195F01" w:rsidP="003D25DF">
            <w:pPr>
              <w:rPr>
                <w:rFonts w:eastAsia="Calibri"/>
                <w:szCs w:val="24"/>
                <w:lang w:eastAsia="lt-LT"/>
              </w:rPr>
            </w:pPr>
            <w:r w:rsidRPr="007C66BE">
              <w:rPr>
                <w:rFonts w:eastAsia="Calibri"/>
                <w:szCs w:val="24"/>
                <w:lang w:eastAsia="lt-LT"/>
              </w:rPr>
              <w:t>Atnaujinti teisėjų etikos kodekso praktinį vadovą.</w:t>
            </w:r>
          </w:p>
        </w:tc>
        <w:tc>
          <w:tcPr>
            <w:tcW w:w="1703" w:type="dxa"/>
            <w:tcBorders>
              <w:top w:val="single" w:sz="4" w:space="0" w:color="auto"/>
              <w:left w:val="nil"/>
              <w:bottom w:val="single" w:sz="4" w:space="0" w:color="auto"/>
              <w:right w:val="single" w:sz="4" w:space="0" w:color="auto"/>
            </w:tcBorders>
          </w:tcPr>
          <w:p w14:paraId="47EF0348" w14:textId="41B676AF" w:rsidR="00195F01" w:rsidRDefault="00365DAA" w:rsidP="003D25DF">
            <w:pPr>
              <w:jc w:val="center"/>
              <w:rPr>
                <w:szCs w:val="24"/>
                <w:lang w:eastAsia="lt-LT"/>
              </w:rPr>
            </w:pPr>
            <w:r>
              <w:rPr>
                <w:szCs w:val="24"/>
                <w:lang w:eastAsia="lt-LT"/>
              </w:rPr>
              <w:t xml:space="preserve"> </w:t>
            </w:r>
          </w:p>
          <w:p w14:paraId="7356356D" w14:textId="4B01C79A" w:rsidR="00880DC7" w:rsidRPr="00F97186" w:rsidRDefault="00880DC7" w:rsidP="003D25DF">
            <w:pPr>
              <w:jc w:val="center"/>
              <w:rPr>
                <w:szCs w:val="24"/>
                <w:lang w:eastAsia="lt-LT"/>
              </w:rPr>
            </w:pPr>
            <w:r>
              <w:rPr>
                <w:szCs w:val="24"/>
                <w:lang w:eastAsia="lt-LT"/>
              </w:rPr>
              <w:t>2026-12-31</w:t>
            </w:r>
          </w:p>
        </w:tc>
        <w:tc>
          <w:tcPr>
            <w:tcW w:w="2126" w:type="dxa"/>
            <w:tcBorders>
              <w:top w:val="single" w:sz="4" w:space="0" w:color="auto"/>
              <w:left w:val="nil"/>
              <w:bottom w:val="single" w:sz="4" w:space="0" w:color="auto"/>
              <w:right w:val="single" w:sz="4" w:space="0" w:color="auto"/>
            </w:tcBorders>
          </w:tcPr>
          <w:p w14:paraId="0BC3E4EF" w14:textId="6B181101" w:rsidR="00195F01" w:rsidRPr="007C66BE" w:rsidRDefault="00195F01" w:rsidP="00201E99">
            <w:pPr>
              <w:jc w:val="center"/>
              <w:rPr>
                <w:szCs w:val="24"/>
                <w:lang w:eastAsia="lt-LT"/>
              </w:rPr>
            </w:pPr>
            <w:r w:rsidRPr="007C66BE">
              <w:rPr>
                <w:szCs w:val="24"/>
                <w:lang w:eastAsia="lt-LT"/>
              </w:rPr>
              <w:t>Teisėjų etikos ir drausmės komisija, AS, KS</w:t>
            </w:r>
          </w:p>
        </w:tc>
        <w:tc>
          <w:tcPr>
            <w:tcW w:w="6251" w:type="dxa"/>
            <w:gridSpan w:val="3"/>
            <w:tcBorders>
              <w:top w:val="single" w:sz="4" w:space="0" w:color="auto"/>
              <w:left w:val="nil"/>
              <w:bottom w:val="single" w:sz="4" w:space="0" w:color="auto"/>
              <w:right w:val="single" w:sz="4" w:space="0" w:color="auto"/>
            </w:tcBorders>
          </w:tcPr>
          <w:p w14:paraId="753258F9" w14:textId="77777777" w:rsidR="00195F01" w:rsidRPr="007C66BE" w:rsidRDefault="00195F01" w:rsidP="003D25DF">
            <w:pPr>
              <w:jc w:val="both"/>
              <w:rPr>
                <w:szCs w:val="24"/>
                <w:lang w:eastAsia="lt-LT"/>
              </w:rPr>
            </w:pPr>
            <w:r w:rsidRPr="007C66BE">
              <w:rPr>
                <w:szCs w:val="24"/>
                <w:lang w:eastAsia="lt-LT"/>
              </w:rPr>
              <w:t>Atnaujintas teisėjų etikos kodekso praktinis vadovas.</w:t>
            </w:r>
          </w:p>
          <w:p w14:paraId="278C327B" w14:textId="2A28C6EB" w:rsidR="00195F01" w:rsidRPr="007C66BE" w:rsidRDefault="00195F01" w:rsidP="003D25DF">
            <w:pPr>
              <w:jc w:val="both"/>
              <w:rPr>
                <w:b/>
                <w:bCs/>
                <w:szCs w:val="24"/>
                <w:lang w:eastAsia="lt-LT"/>
              </w:rPr>
            </w:pPr>
          </w:p>
        </w:tc>
      </w:tr>
      <w:tr w:rsidR="00B30118" w:rsidRPr="007C66BE" w14:paraId="1F66D72D"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883" w:type="dxa"/>
            <w:gridSpan w:val="2"/>
            <w:tcBorders>
              <w:top w:val="single" w:sz="4" w:space="0" w:color="auto"/>
              <w:left w:val="single" w:sz="4" w:space="0" w:color="auto"/>
              <w:bottom w:val="single" w:sz="4" w:space="0" w:color="auto"/>
              <w:right w:val="single" w:sz="4" w:space="0" w:color="auto"/>
            </w:tcBorders>
          </w:tcPr>
          <w:p w14:paraId="4CC12EA5" w14:textId="19B6A2EE" w:rsidR="00B30118" w:rsidRPr="00F97186" w:rsidRDefault="00B30118" w:rsidP="00B30118">
            <w:pPr>
              <w:jc w:val="center"/>
              <w:rPr>
                <w:szCs w:val="24"/>
                <w:lang w:eastAsia="lt-LT"/>
              </w:rPr>
            </w:pPr>
            <w:r>
              <w:rPr>
                <w:szCs w:val="24"/>
                <w:lang w:eastAsia="lt-LT"/>
              </w:rPr>
              <w:t>11.</w:t>
            </w:r>
          </w:p>
        </w:tc>
        <w:tc>
          <w:tcPr>
            <w:tcW w:w="3365" w:type="dxa"/>
            <w:gridSpan w:val="2"/>
            <w:tcBorders>
              <w:top w:val="single" w:sz="4" w:space="0" w:color="auto"/>
              <w:left w:val="nil"/>
              <w:bottom w:val="single" w:sz="4" w:space="0" w:color="auto"/>
              <w:right w:val="single" w:sz="4" w:space="0" w:color="auto"/>
            </w:tcBorders>
          </w:tcPr>
          <w:p w14:paraId="2A275971" w14:textId="09963C04" w:rsidR="00B30118" w:rsidRPr="00B30118" w:rsidRDefault="00B30118" w:rsidP="00B30118">
            <w:pPr>
              <w:rPr>
                <w:rFonts w:eastAsia="Calibri"/>
                <w:szCs w:val="24"/>
                <w:lang w:eastAsia="lt-LT"/>
              </w:rPr>
            </w:pPr>
            <w:r w:rsidRPr="00B30118">
              <w:rPr>
                <w:rFonts w:eastAsia="Calibri"/>
                <w:szCs w:val="24"/>
                <w:lang w:eastAsia="lt-LT"/>
              </w:rPr>
              <w:t>Peržiūrėti ir atnaujinti Lietuvos teismų skaidrumo politiką.</w:t>
            </w:r>
          </w:p>
        </w:tc>
        <w:tc>
          <w:tcPr>
            <w:tcW w:w="1703" w:type="dxa"/>
            <w:tcBorders>
              <w:top w:val="single" w:sz="4" w:space="0" w:color="auto"/>
              <w:left w:val="nil"/>
              <w:bottom w:val="single" w:sz="4" w:space="0" w:color="auto"/>
              <w:right w:val="single" w:sz="4" w:space="0" w:color="auto"/>
            </w:tcBorders>
          </w:tcPr>
          <w:p w14:paraId="429F144D" w14:textId="63891029" w:rsidR="00B30118" w:rsidRPr="00B30118" w:rsidRDefault="00B30118" w:rsidP="00B30118">
            <w:pPr>
              <w:jc w:val="center"/>
              <w:rPr>
                <w:szCs w:val="24"/>
                <w:lang w:eastAsia="lt-LT"/>
              </w:rPr>
            </w:pPr>
            <w:r w:rsidRPr="00B30118">
              <w:rPr>
                <w:szCs w:val="24"/>
                <w:lang w:eastAsia="lt-LT"/>
              </w:rPr>
              <w:t>2027-12-31</w:t>
            </w:r>
          </w:p>
        </w:tc>
        <w:tc>
          <w:tcPr>
            <w:tcW w:w="2126" w:type="dxa"/>
            <w:tcBorders>
              <w:top w:val="single" w:sz="4" w:space="0" w:color="auto"/>
              <w:left w:val="nil"/>
              <w:bottom w:val="single" w:sz="4" w:space="0" w:color="auto"/>
              <w:right w:val="single" w:sz="4" w:space="0" w:color="auto"/>
            </w:tcBorders>
          </w:tcPr>
          <w:p w14:paraId="6BDA960D" w14:textId="1C3DE344" w:rsidR="00B30118" w:rsidRPr="00B30118" w:rsidRDefault="00B30118" w:rsidP="00B30118">
            <w:pPr>
              <w:jc w:val="center"/>
              <w:rPr>
                <w:szCs w:val="24"/>
                <w:lang w:eastAsia="lt-LT"/>
              </w:rPr>
            </w:pPr>
            <w:r w:rsidRPr="00B30118">
              <w:rPr>
                <w:szCs w:val="24"/>
                <w:lang w:eastAsia="lt-LT"/>
              </w:rPr>
              <w:t>Darbo grupė, CS</w:t>
            </w:r>
          </w:p>
        </w:tc>
        <w:tc>
          <w:tcPr>
            <w:tcW w:w="6251" w:type="dxa"/>
            <w:gridSpan w:val="3"/>
            <w:tcBorders>
              <w:top w:val="single" w:sz="4" w:space="0" w:color="auto"/>
              <w:left w:val="nil"/>
              <w:bottom w:val="single" w:sz="4" w:space="0" w:color="auto"/>
              <w:right w:val="single" w:sz="4" w:space="0" w:color="auto"/>
            </w:tcBorders>
          </w:tcPr>
          <w:p w14:paraId="0D447089" w14:textId="77777777" w:rsidR="00B30118" w:rsidRPr="00B30118" w:rsidRDefault="00B30118" w:rsidP="00B30118">
            <w:pPr>
              <w:jc w:val="both"/>
              <w:rPr>
                <w:szCs w:val="24"/>
                <w:lang w:eastAsia="lt-LT"/>
              </w:rPr>
            </w:pPr>
            <w:r w:rsidRPr="00B30118">
              <w:rPr>
                <w:szCs w:val="24"/>
                <w:lang w:eastAsia="lt-LT"/>
              </w:rPr>
              <w:t>Peržiūrėta Lietuvos teismų skaidrumo politika ir Teisėjų tarybai pateikti siūlymai dėl jos atnaujinimo ir (ar) pakeitimų projekto.</w:t>
            </w:r>
          </w:p>
          <w:p w14:paraId="3BBB66E3" w14:textId="77777777" w:rsidR="00B30118" w:rsidRPr="00B30118" w:rsidRDefault="00B30118" w:rsidP="00B30118">
            <w:pPr>
              <w:jc w:val="both"/>
              <w:rPr>
                <w:szCs w:val="24"/>
                <w:lang w:eastAsia="lt-LT"/>
              </w:rPr>
            </w:pPr>
          </w:p>
        </w:tc>
      </w:tr>
      <w:tr w:rsidR="00195F01" w:rsidRPr="007C66BE" w14:paraId="22035CC6" w14:textId="77777777" w:rsidTr="00CC4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5"/>
        </w:trPr>
        <w:tc>
          <w:tcPr>
            <w:tcW w:w="14328" w:type="dxa"/>
            <w:gridSpan w:val="9"/>
            <w:shd w:val="clear" w:color="auto" w:fill="DBE5F1" w:themeFill="accent1" w:themeFillTint="33"/>
            <w:vAlign w:val="center"/>
          </w:tcPr>
          <w:p w14:paraId="764DCECC" w14:textId="4FFA9C19" w:rsidR="00195F01" w:rsidRPr="007C66BE" w:rsidRDefault="00195F01" w:rsidP="003D25DF">
            <w:pPr>
              <w:jc w:val="center"/>
              <w:rPr>
                <w:b/>
                <w:bCs/>
                <w:color w:val="000000"/>
                <w:szCs w:val="24"/>
                <w:lang w:eastAsia="lt-LT"/>
              </w:rPr>
            </w:pPr>
            <w:r w:rsidRPr="007C66BE">
              <w:rPr>
                <w:b/>
                <w:bCs/>
                <w:color w:val="000000"/>
                <w:szCs w:val="24"/>
                <w:lang w:eastAsia="lt-LT"/>
              </w:rPr>
              <w:t xml:space="preserve">3 uždavinys – </w:t>
            </w:r>
            <w:r w:rsidRPr="007C66BE">
              <w:rPr>
                <w:rFonts w:eastAsia="Calibri"/>
                <w:b/>
                <w:bCs/>
                <w:szCs w:val="24"/>
                <w:lang w:eastAsia="lt-LT"/>
              </w:rPr>
              <w:t>korupcijos prevencijos veiklos koordinavimas</w:t>
            </w:r>
            <w:r w:rsidR="00541AB2">
              <w:rPr>
                <w:rFonts w:eastAsia="Calibri"/>
                <w:b/>
                <w:bCs/>
                <w:szCs w:val="24"/>
                <w:lang w:eastAsia="lt-LT"/>
              </w:rPr>
              <w:t>.</w:t>
            </w:r>
          </w:p>
        </w:tc>
      </w:tr>
      <w:tr w:rsidR="00195F01" w:rsidRPr="007C66BE" w14:paraId="4128FC6B"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883" w:type="dxa"/>
            <w:gridSpan w:val="2"/>
            <w:tcBorders>
              <w:top w:val="nil"/>
              <w:left w:val="single" w:sz="4" w:space="0" w:color="auto"/>
              <w:bottom w:val="single" w:sz="4" w:space="0" w:color="auto"/>
              <w:right w:val="single" w:sz="4" w:space="0" w:color="auto"/>
            </w:tcBorders>
            <w:hideMark/>
          </w:tcPr>
          <w:p w14:paraId="760AEAB9" w14:textId="0E225D44" w:rsidR="00195F01" w:rsidRPr="006778F9" w:rsidRDefault="00195F01" w:rsidP="003D25DF">
            <w:pPr>
              <w:jc w:val="center"/>
              <w:rPr>
                <w:strike/>
                <w:szCs w:val="24"/>
                <w:lang w:eastAsia="lt-LT"/>
              </w:rPr>
            </w:pPr>
            <w:r w:rsidRPr="006778F9">
              <w:rPr>
                <w:szCs w:val="24"/>
                <w:lang w:eastAsia="lt-LT"/>
              </w:rPr>
              <w:t>1</w:t>
            </w:r>
            <w:r w:rsidR="00B30118">
              <w:rPr>
                <w:szCs w:val="24"/>
                <w:lang w:eastAsia="lt-LT"/>
              </w:rPr>
              <w:t>2</w:t>
            </w:r>
            <w:r w:rsidRPr="006778F9">
              <w:rPr>
                <w:szCs w:val="24"/>
                <w:lang w:eastAsia="lt-LT"/>
              </w:rPr>
              <w:t>.</w:t>
            </w:r>
          </w:p>
        </w:tc>
        <w:tc>
          <w:tcPr>
            <w:tcW w:w="3365" w:type="dxa"/>
            <w:gridSpan w:val="2"/>
            <w:tcBorders>
              <w:top w:val="nil"/>
              <w:left w:val="nil"/>
              <w:bottom w:val="single" w:sz="4" w:space="0" w:color="auto"/>
              <w:right w:val="single" w:sz="4" w:space="0" w:color="auto"/>
            </w:tcBorders>
            <w:hideMark/>
          </w:tcPr>
          <w:p w14:paraId="1BDBB066" w14:textId="3E0AA3E0" w:rsidR="00195F01" w:rsidRPr="007C66BE" w:rsidRDefault="00195F01" w:rsidP="003D25DF">
            <w:pPr>
              <w:rPr>
                <w:rFonts w:eastAsia="Calibri"/>
                <w:szCs w:val="24"/>
                <w:lang w:eastAsia="lt-LT"/>
              </w:rPr>
            </w:pPr>
            <w:r w:rsidRPr="007C66BE">
              <w:rPr>
                <w:rFonts w:eastAsia="Calibri"/>
                <w:szCs w:val="24"/>
                <w:lang w:eastAsia="lt-LT"/>
              </w:rPr>
              <w:t xml:space="preserve">Parengti neteisėto poveikio rizikų </w:t>
            </w:r>
            <w:r w:rsidRPr="0047425F">
              <w:rPr>
                <w:rFonts w:eastAsia="Calibri"/>
                <w:szCs w:val="24"/>
                <w:lang w:eastAsia="lt-LT"/>
              </w:rPr>
              <w:t>žemėlapį</w:t>
            </w:r>
            <w:r w:rsidR="005F605E" w:rsidRPr="0047425F">
              <w:rPr>
                <w:rFonts w:eastAsia="Calibri"/>
                <w:szCs w:val="24"/>
                <w:lang w:eastAsia="lt-LT"/>
              </w:rPr>
              <w:t>.</w:t>
            </w:r>
          </w:p>
        </w:tc>
        <w:tc>
          <w:tcPr>
            <w:tcW w:w="1703" w:type="dxa"/>
            <w:tcBorders>
              <w:top w:val="nil"/>
              <w:left w:val="nil"/>
              <w:bottom w:val="single" w:sz="4" w:space="0" w:color="auto"/>
              <w:right w:val="single" w:sz="4" w:space="0" w:color="auto"/>
            </w:tcBorders>
            <w:hideMark/>
          </w:tcPr>
          <w:p w14:paraId="7C9F6962" w14:textId="77777777" w:rsidR="00195F01" w:rsidRPr="00DE0A6C" w:rsidRDefault="00195F01" w:rsidP="003D25DF">
            <w:pPr>
              <w:jc w:val="center"/>
              <w:rPr>
                <w:szCs w:val="24"/>
                <w:lang w:eastAsia="lt-LT"/>
              </w:rPr>
            </w:pPr>
            <w:r w:rsidRPr="00DE0A6C">
              <w:rPr>
                <w:szCs w:val="24"/>
                <w:lang w:eastAsia="lt-LT"/>
              </w:rPr>
              <w:t>2026-12-31</w:t>
            </w:r>
          </w:p>
        </w:tc>
        <w:tc>
          <w:tcPr>
            <w:tcW w:w="2126" w:type="dxa"/>
            <w:tcBorders>
              <w:top w:val="nil"/>
              <w:left w:val="nil"/>
              <w:bottom w:val="single" w:sz="4" w:space="0" w:color="auto"/>
              <w:right w:val="single" w:sz="4" w:space="0" w:color="auto"/>
            </w:tcBorders>
            <w:hideMark/>
          </w:tcPr>
          <w:p w14:paraId="0A9ADED9" w14:textId="582AEF7F" w:rsidR="00195F01" w:rsidRPr="007C66BE" w:rsidRDefault="00195F01" w:rsidP="003D25DF">
            <w:pPr>
              <w:jc w:val="center"/>
              <w:rPr>
                <w:szCs w:val="24"/>
                <w:lang w:eastAsia="lt-LT"/>
              </w:rPr>
            </w:pPr>
            <w:r w:rsidRPr="005F605E">
              <w:rPr>
                <w:szCs w:val="24"/>
                <w:lang w:eastAsia="lt-LT"/>
              </w:rPr>
              <w:t>Darbo grupė,</w:t>
            </w:r>
            <w:r w:rsidRPr="007C66BE">
              <w:rPr>
                <w:szCs w:val="24"/>
                <w:lang w:eastAsia="lt-LT"/>
              </w:rPr>
              <w:t xml:space="preserve"> CS</w:t>
            </w:r>
          </w:p>
          <w:p w14:paraId="7263E340" w14:textId="77777777" w:rsidR="00195F01" w:rsidRPr="007C66BE" w:rsidRDefault="00195F01" w:rsidP="003D25DF">
            <w:pPr>
              <w:jc w:val="center"/>
              <w:rPr>
                <w:szCs w:val="24"/>
                <w:lang w:eastAsia="lt-LT"/>
              </w:rPr>
            </w:pPr>
          </w:p>
          <w:p w14:paraId="7D1205D5" w14:textId="77777777" w:rsidR="00195F01" w:rsidRPr="007C66BE" w:rsidRDefault="00195F01" w:rsidP="003D25DF">
            <w:pPr>
              <w:jc w:val="center"/>
              <w:rPr>
                <w:szCs w:val="24"/>
                <w:lang w:eastAsia="lt-LT"/>
              </w:rPr>
            </w:pPr>
          </w:p>
        </w:tc>
        <w:tc>
          <w:tcPr>
            <w:tcW w:w="6251" w:type="dxa"/>
            <w:gridSpan w:val="3"/>
            <w:tcBorders>
              <w:top w:val="nil"/>
              <w:left w:val="nil"/>
              <w:bottom w:val="single" w:sz="4" w:space="0" w:color="auto"/>
              <w:right w:val="single" w:sz="4" w:space="0" w:color="auto"/>
            </w:tcBorders>
            <w:hideMark/>
          </w:tcPr>
          <w:p w14:paraId="3776B8B0" w14:textId="41C16403" w:rsidR="00195F01" w:rsidRPr="007C66BE" w:rsidRDefault="00195F01" w:rsidP="003D25DF">
            <w:pPr>
              <w:jc w:val="both"/>
              <w:rPr>
                <w:rFonts w:eastAsia="Calibri"/>
                <w:szCs w:val="24"/>
                <w:lang w:eastAsia="lt-LT"/>
              </w:rPr>
            </w:pPr>
            <w:r w:rsidRPr="007C66BE">
              <w:rPr>
                <w:rFonts w:eastAsia="Calibri"/>
                <w:szCs w:val="24"/>
                <w:lang w:eastAsia="lt-LT"/>
              </w:rPr>
              <w:t xml:space="preserve">Parengtas neteisėto poveikio </w:t>
            </w:r>
            <w:r w:rsidR="00A433CC">
              <w:rPr>
                <w:rFonts w:eastAsia="Calibri"/>
                <w:szCs w:val="24"/>
                <w:lang w:eastAsia="lt-LT"/>
              </w:rPr>
              <w:t xml:space="preserve">teismų sistemoje </w:t>
            </w:r>
            <w:r w:rsidRPr="00910E6B">
              <w:rPr>
                <w:rFonts w:eastAsia="Calibri"/>
                <w:szCs w:val="24"/>
                <w:lang w:eastAsia="lt-LT"/>
              </w:rPr>
              <w:t>rizikų žemėlapis.</w:t>
            </w:r>
          </w:p>
          <w:p w14:paraId="6097F899" w14:textId="77777777" w:rsidR="00195F01" w:rsidRPr="007C66BE" w:rsidRDefault="00195F01" w:rsidP="003D25DF">
            <w:pPr>
              <w:jc w:val="both"/>
              <w:rPr>
                <w:b/>
                <w:bCs/>
                <w:szCs w:val="24"/>
                <w:lang w:eastAsia="lt-LT"/>
              </w:rPr>
            </w:pPr>
          </w:p>
        </w:tc>
      </w:tr>
      <w:tr w:rsidR="00195F01" w:rsidRPr="007C66BE" w14:paraId="0E2DC407"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883" w:type="dxa"/>
            <w:gridSpan w:val="2"/>
            <w:tcBorders>
              <w:top w:val="single" w:sz="4" w:space="0" w:color="auto"/>
              <w:left w:val="single" w:sz="4" w:space="0" w:color="auto"/>
              <w:bottom w:val="single" w:sz="4" w:space="0" w:color="auto"/>
              <w:right w:val="single" w:sz="4" w:space="0" w:color="auto"/>
            </w:tcBorders>
          </w:tcPr>
          <w:p w14:paraId="49EF3E82" w14:textId="35CECDA1" w:rsidR="00195F01" w:rsidRPr="00FD3F03" w:rsidRDefault="00195F01" w:rsidP="003D25DF">
            <w:pPr>
              <w:jc w:val="center"/>
              <w:rPr>
                <w:strike/>
                <w:szCs w:val="24"/>
                <w:lang w:eastAsia="lt-LT"/>
              </w:rPr>
            </w:pPr>
            <w:r w:rsidRPr="00FD3F03">
              <w:rPr>
                <w:szCs w:val="24"/>
                <w:lang w:eastAsia="lt-LT"/>
              </w:rPr>
              <w:t>1</w:t>
            </w:r>
            <w:r w:rsidR="00B30118">
              <w:rPr>
                <w:szCs w:val="24"/>
                <w:lang w:eastAsia="lt-LT"/>
              </w:rPr>
              <w:t>3</w:t>
            </w:r>
            <w:r w:rsidRPr="00FD3F03">
              <w:rPr>
                <w:szCs w:val="24"/>
                <w:lang w:eastAsia="lt-LT"/>
              </w:rPr>
              <w:t xml:space="preserve">. </w:t>
            </w:r>
          </w:p>
        </w:tc>
        <w:tc>
          <w:tcPr>
            <w:tcW w:w="3365" w:type="dxa"/>
            <w:gridSpan w:val="2"/>
            <w:tcBorders>
              <w:top w:val="single" w:sz="4" w:space="0" w:color="auto"/>
              <w:left w:val="single" w:sz="4" w:space="0" w:color="auto"/>
              <w:bottom w:val="single" w:sz="4" w:space="0" w:color="auto"/>
              <w:right w:val="single" w:sz="4" w:space="0" w:color="auto"/>
            </w:tcBorders>
          </w:tcPr>
          <w:p w14:paraId="6F80698C" w14:textId="77777777" w:rsidR="00195F01" w:rsidRPr="00FD3F03" w:rsidRDefault="00195F01" w:rsidP="003D25DF">
            <w:pPr>
              <w:keepNext/>
              <w:keepLines/>
              <w:tabs>
                <w:tab w:val="left" w:pos="1950"/>
              </w:tabs>
              <w:rPr>
                <w:rFonts w:eastAsia="Calibri"/>
                <w:szCs w:val="24"/>
                <w:lang w:eastAsia="lt-LT"/>
              </w:rPr>
            </w:pPr>
            <w:r w:rsidRPr="00FD3F03">
              <w:t>Didinti teismų bendruomenės informuotumą apie teismuose taikomas korupcijos prevencijos priemones, neteisėto poveikio teisingumo vykdymui rizikas (TT strateginių veiklos krypčių 2.6 priemonė).</w:t>
            </w:r>
          </w:p>
        </w:tc>
        <w:tc>
          <w:tcPr>
            <w:tcW w:w="1703" w:type="dxa"/>
            <w:tcBorders>
              <w:top w:val="single" w:sz="4" w:space="0" w:color="auto"/>
              <w:left w:val="single" w:sz="4" w:space="0" w:color="auto"/>
              <w:bottom w:val="single" w:sz="4" w:space="0" w:color="auto"/>
              <w:right w:val="single" w:sz="4" w:space="0" w:color="auto"/>
            </w:tcBorders>
          </w:tcPr>
          <w:p w14:paraId="31F27848" w14:textId="77777777" w:rsidR="00195F01" w:rsidRPr="00FD3F03" w:rsidRDefault="00195F01" w:rsidP="003D25DF">
            <w:pPr>
              <w:jc w:val="center"/>
              <w:rPr>
                <w:szCs w:val="24"/>
                <w:lang w:eastAsia="lt-LT"/>
              </w:rPr>
            </w:pPr>
            <w:r w:rsidRPr="00FD3F03">
              <w:rPr>
                <w:szCs w:val="24"/>
                <w:lang w:eastAsia="lt-LT"/>
              </w:rPr>
              <w:t>Kasmet</w:t>
            </w:r>
          </w:p>
        </w:tc>
        <w:tc>
          <w:tcPr>
            <w:tcW w:w="2126" w:type="dxa"/>
            <w:tcBorders>
              <w:top w:val="single" w:sz="4" w:space="0" w:color="auto"/>
              <w:left w:val="single" w:sz="4" w:space="0" w:color="auto"/>
              <w:bottom w:val="single" w:sz="4" w:space="0" w:color="auto"/>
              <w:right w:val="single" w:sz="4" w:space="0" w:color="auto"/>
            </w:tcBorders>
          </w:tcPr>
          <w:p w14:paraId="3DFD37BA" w14:textId="77777777" w:rsidR="00195F01" w:rsidRPr="00FD3F03" w:rsidRDefault="00195F01" w:rsidP="003D25DF">
            <w:pPr>
              <w:jc w:val="center"/>
              <w:rPr>
                <w:szCs w:val="24"/>
                <w:lang w:eastAsia="lt-LT"/>
              </w:rPr>
            </w:pPr>
            <w:r w:rsidRPr="00FD3F03">
              <w:rPr>
                <w:szCs w:val="24"/>
                <w:lang w:eastAsia="lt-LT"/>
              </w:rPr>
              <w:t>TT vadovybė, CS</w:t>
            </w:r>
          </w:p>
        </w:tc>
        <w:tc>
          <w:tcPr>
            <w:tcW w:w="6251" w:type="dxa"/>
            <w:gridSpan w:val="3"/>
            <w:tcBorders>
              <w:top w:val="single" w:sz="4" w:space="0" w:color="auto"/>
              <w:left w:val="single" w:sz="4" w:space="0" w:color="auto"/>
              <w:bottom w:val="single" w:sz="4" w:space="0" w:color="auto"/>
              <w:right w:val="single" w:sz="4" w:space="0" w:color="auto"/>
            </w:tcBorders>
          </w:tcPr>
          <w:p w14:paraId="27875753" w14:textId="77777777" w:rsidR="00195F01" w:rsidRPr="00FD3F03" w:rsidRDefault="00195F01" w:rsidP="003D25DF">
            <w:pPr>
              <w:tabs>
                <w:tab w:val="left" w:pos="1134"/>
              </w:tabs>
              <w:jc w:val="both"/>
              <w:textAlignment w:val="baseline"/>
              <w:rPr>
                <w:rFonts w:eastAsia="Calibri"/>
                <w:strike/>
                <w:szCs w:val="24"/>
                <w:lang w:eastAsia="lt-LT"/>
              </w:rPr>
            </w:pPr>
            <w:r w:rsidRPr="00FD3F03">
              <w:rPr>
                <w:rFonts w:eastAsia="Calibri"/>
                <w:szCs w:val="24"/>
                <w:lang w:eastAsia="lt-LT"/>
              </w:rPr>
              <w:t>Per metus suorganizuoti ne mažiau kaip 3 renginiai.</w:t>
            </w:r>
          </w:p>
        </w:tc>
      </w:tr>
      <w:tr w:rsidR="00195F01" w:rsidRPr="007C66BE" w14:paraId="140D7154"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883" w:type="dxa"/>
            <w:gridSpan w:val="2"/>
            <w:tcBorders>
              <w:top w:val="single" w:sz="4" w:space="0" w:color="auto"/>
              <w:left w:val="single" w:sz="4" w:space="0" w:color="auto"/>
              <w:bottom w:val="single" w:sz="4" w:space="0" w:color="auto"/>
              <w:right w:val="single" w:sz="4" w:space="0" w:color="auto"/>
            </w:tcBorders>
            <w:hideMark/>
          </w:tcPr>
          <w:p w14:paraId="0CC5EEDA" w14:textId="5414526B" w:rsidR="00195F01" w:rsidRPr="00FD3F03" w:rsidRDefault="00195F01" w:rsidP="003D25DF">
            <w:pPr>
              <w:jc w:val="center"/>
              <w:rPr>
                <w:strike/>
                <w:szCs w:val="24"/>
                <w:lang w:eastAsia="lt-LT"/>
              </w:rPr>
            </w:pPr>
            <w:r w:rsidRPr="00FD3F03">
              <w:rPr>
                <w:szCs w:val="24"/>
                <w:lang w:eastAsia="lt-LT"/>
              </w:rPr>
              <w:t>1</w:t>
            </w:r>
            <w:r w:rsidR="00B30118">
              <w:rPr>
                <w:szCs w:val="24"/>
                <w:lang w:eastAsia="lt-LT"/>
              </w:rPr>
              <w:t>4</w:t>
            </w:r>
            <w:r w:rsidRPr="00FD3F03">
              <w:rPr>
                <w:szCs w:val="24"/>
                <w:lang w:eastAsia="lt-LT"/>
              </w:rPr>
              <w:t>.</w:t>
            </w:r>
          </w:p>
        </w:tc>
        <w:tc>
          <w:tcPr>
            <w:tcW w:w="3365" w:type="dxa"/>
            <w:gridSpan w:val="2"/>
            <w:tcBorders>
              <w:top w:val="single" w:sz="4" w:space="0" w:color="auto"/>
              <w:left w:val="single" w:sz="4" w:space="0" w:color="auto"/>
              <w:bottom w:val="single" w:sz="4" w:space="0" w:color="auto"/>
              <w:right w:val="single" w:sz="4" w:space="0" w:color="auto"/>
            </w:tcBorders>
            <w:hideMark/>
          </w:tcPr>
          <w:p w14:paraId="2068DE6A" w14:textId="70119B65" w:rsidR="00195F01" w:rsidRPr="00FD3F03" w:rsidRDefault="00195F01" w:rsidP="003D25DF">
            <w:pPr>
              <w:keepNext/>
              <w:keepLines/>
              <w:tabs>
                <w:tab w:val="left" w:pos="1950"/>
              </w:tabs>
              <w:rPr>
                <w:rFonts w:eastAsia="Calibri"/>
                <w:szCs w:val="24"/>
                <w:lang w:eastAsia="lt-LT"/>
              </w:rPr>
            </w:pPr>
            <w:r w:rsidRPr="00FD3F03">
              <w:rPr>
                <w:rFonts w:eastAsia="Calibri"/>
                <w:szCs w:val="24"/>
                <w:shd w:val="clear" w:color="auto" w:fill="FFFFFF"/>
                <w:lang w:eastAsia="lt-LT"/>
              </w:rPr>
              <w:t>Atnaujinti teismų sistemos intranetą, užtikrinant efektyvią informacijos apie korupcijai atsparios aplinkos Lietuvos teismuose kūrimą sklaidą</w:t>
            </w:r>
            <w:r w:rsidR="00BE097B">
              <w:rPr>
                <w:rFonts w:eastAsia="Calibri"/>
                <w:szCs w:val="24"/>
                <w:shd w:val="clear" w:color="auto" w:fill="FFFFFF"/>
                <w:lang w:eastAsia="lt-LT"/>
              </w:rPr>
              <w:t>.</w:t>
            </w:r>
          </w:p>
        </w:tc>
        <w:tc>
          <w:tcPr>
            <w:tcW w:w="1703" w:type="dxa"/>
            <w:tcBorders>
              <w:top w:val="single" w:sz="4" w:space="0" w:color="auto"/>
              <w:left w:val="single" w:sz="4" w:space="0" w:color="auto"/>
              <w:bottom w:val="single" w:sz="4" w:space="0" w:color="auto"/>
              <w:right w:val="single" w:sz="4" w:space="0" w:color="auto"/>
            </w:tcBorders>
            <w:hideMark/>
          </w:tcPr>
          <w:p w14:paraId="353C49B5" w14:textId="77777777" w:rsidR="00195F01" w:rsidRPr="00FD3F03" w:rsidRDefault="00195F01" w:rsidP="003D25DF">
            <w:pPr>
              <w:jc w:val="center"/>
              <w:rPr>
                <w:szCs w:val="24"/>
                <w:lang w:eastAsia="lt-LT"/>
              </w:rPr>
            </w:pPr>
            <w:r w:rsidRPr="00FD3F03">
              <w:rPr>
                <w:szCs w:val="24"/>
                <w:lang w:eastAsia="lt-LT"/>
              </w:rPr>
              <w:t>2026-12-31</w:t>
            </w:r>
          </w:p>
        </w:tc>
        <w:tc>
          <w:tcPr>
            <w:tcW w:w="2126" w:type="dxa"/>
            <w:tcBorders>
              <w:top w:val="single" w:sz="4" w:space="0" w:color="auto"/>
              <w:left w:val="single" w:sz="4" w:space="0" w:color="auto"/>
              <w:bottom w:val="single" w:sz="4" w:space="0" w:color="auto"/>
              <w:right w:val="single" w:sz="4" w:space="0" w:color="auto"/>
            </w:tcBorders>
            <w:hideMark/>
          </w:tcPr>
          <w:p w14:paraId="64E47D64" w14:textId="77777777" w:rsidR="00195F01" w:rsidRPr="00FD3F03" w:rsidRDefault="00195F01" w:rsidP="003D25DF">
            <w:pPr>
              <w:jc w:val="center"/>
              <w:rPr>
                <w:szCs w:val="24"/>
                <w:lang w:eastAsia="lt-LT"/>
              </w:rPr>
            </w:pPr>
            <w:r w:rsidRPr="00FD3F03">
              <w:rPr>
                <w:szCs w:val="24"/>
                <w:lang w:eastAsia="lt-LT"/>
              </w:rPr>
              <w:t>KS, ITS, visi NTA padaliniai pagal kompetenciją</w:t>
            </w:r>
          </w:p>
        </w:tc>
        <w:tc>
          <w:tcPr>
            <w:tcW w:w="6251" w:type="dxa"/>
            <w:gridSpan w:val="3"/>
            <w:tcBorders>
              <w:top w:val="single" w:sz="4" w:space="0" w:color="auto"/>
              <w:left w:val="single" w:sz="4" w:space="0" w:color="auto"/>
              <w:bottom w:val="single" w:sz="4" w:space="0" w:color="auto"/>
              <w:right w:val="single" w:sz="4" w:space="0" w:color="auto"/>
            </w:tcBorders>
            <w:hideMark/>
          </w:tcPr>
          <w:p w14:paraId="2CAB60F6" w14:textId="5CF3FA96" w:rsidR="00195F01" w:rsidRPr="007C66BE" w:rsidRDefault="00195F01" w:rsidP="003D25DF">
            <w:pPr>
              <w:jc w:val="both"/>
              <w:rPr>
                <w:rFonts w:eastAsia="Calibri"/>
                <w:szCs w:val="24"/>
                <w:shd w:val="clear" w:color="auto" w:fill="FFFFFF"/>
                <w:lang w:eastAsia="lt-LT"/>
              </w:rPr>
            </w:pPr>
            <w:r w:rsidRPr="007C66BE">
              <w:rPr>
                <w:rFonts w:eastAsia="Calibri"/>
                <w:szCs w:val="24"/>
                <w:shd w:val="clear" w:color="auto" w:fill="FFFFFF"/>
                <w:lang w:eastAsia="lt-LT"/>
              </w:rPr>
              <w:t xml:space="preserve">Atnaujintas teismų sistemos vidinis intranetas, kuriame, be kita ko, </w:t>
            </w:r>
            <w:r w:rsidR="00D604F4" w:rsidRPr="007C66BE">
              <w:rPr>
                <w:rFonts w:eastAsia="Calibri"/>
                <w:szCs w:val="24"/>
                <w:shd w:val="clear" w:color="auto" w:fill="FFFFFF"/>
                <w:lang w:eastAsia="lt-LT"/>
              </w:rPr>
              <w:t xml:space="preserve">teismuose dirbantiems asmenims </w:t>
            </w:r>
            <w:r w:rsidRPr="007C66BE">
              <w:rPr>
                <w:rFonts w:eastAsia="Calibri"/>
                <w:szCs w:val="24"/>
                <w:shd w:val="clear" w:color="auto" w:fill="FFFFFF"/>
                <w:lang w:eastAsia="lt-LT"/>
              </w:rPr>
              <w:t>pateikiama informacija</w:t>
            </w:r>
            <w:r w:rsidR="00D604F4">
              <w:rPr>
                <w:rFonts w:eastAsia="Calibri"/>
                <w:szCs w:val="24"/>
                <w:shd w:val="clear" w:color="auto" w:fill="FFFFFF"/>
                <w:lang w:eastAsia="lt-LT"/>
              </w:rPr>
              <w:t>,</w:t>
            </w:r>
            <w:r w:rsidRPr="007C66BE">
              <w:rPr>
                <w:rFonts w:eastAsia="Calibri"/>
                <w:szCs w:val="24"/>
                <w:shd w:val="clear" w:color="auto" w:fill="FFFFFF"/>
                <w:lang w:eastAsia="lt-LT"/>
              </w:rPr>
              <w:t xml:space="preserve"> kaip ir kur pranešti pastebėjus korupcijos atvejus teisme, pateikiama aktuali informacija apie korupcijos apraiškų valdymo priemones, kaupiama ir </w:t>
            </w:r>
            <w:r w:rsidR="00D604F4">
              <w:rPr>
                <w:rFonts w:eastAsia="Calibri"/>
                <w:szCs w:val="24"/>
                <w:shd w:val="clear" w:color="auto" w:fill="FFFFFF"/>
                <w:lang w:eastAsia="lt-LT"/>
              </w:rPr>
              <w:t>dedama</w:t>
            </w:r>
            <w:r w:rsidR="00D604F4" w:rsidRPr="007C66BE">
              <w:rPr>
                <w:rFonts w:eastAsia="Calibri"/>
                <w:szCs w:val="24"/>
                <w:shd w:val="clear" w:color="auto" w:fill="FFFFFF"/>
                <w:lang w:eastAsia="lt-LT"/>
              </w:rPr>
              <w:t xml:space="preserve"> </w:t>
            </w:r>
            <w:r w:rsidRPr="007C66BE">
              <w:rPr>
                <w:rFonts w:eastAsia="Calibri"/>
                <w:szCs w:val="24"/>
                <w:shd w:val="clear" w:color="auto" w:fill="FFFFFF"/>
                <w:lang w:eastAsia="lt-LT"/>
              </w:rPr>
              <w:t xml:space="preserve">mokymų medžiaga, teikiamos konsultacijos. </w:t>
            </w:r>
          </w:p>
          <w:p w14:paraId="45B38BF8" w14:textId="0A0589B3" w:rsidR="00195F01" w:rsidRPr="007C66BE" w:rsidRDefault="00195F01" w:rsidP="003D25DF">
            <w:pPr>
              <w:jc w:val="both"/>
              <w:rPr>
                <w:b/>
                <w:bCs/>
                <w:szCs w:val="24"/>
                <w:lang w:eastAsia="lt-LT"/>
              </w:rPr>
            </w:pPr>
          </w:p>
        </w:tc>
      </w:tr>
    </w:tbl>
    <w:p w14:paraId="043C32ED" w14:textId="77777777" w:rsidR="00195F01" w:rsidRPr="007C66BE" w:rsidRDefault="00195F01" w:rsidP="00195F01">
      <w:pPr>
        <w:rPr>
          <w:b/>
          <w:bCs/>
          <w:szCs w:val="24"/>
        </w:rPr>
      </w:pPr>
    </w:p>
    <w:p w14:paraId="02C7C910" w14:textId="77777777" w:rsidR="00A45F97" w:rsidRPr="007C66BE" w:rsidRDefault="00A45F97"/>
    <w:p w14:paraId="656157D3" w14:textId="15ED2201" w:rsidR="00DF1211" w:rsidRPr="00557A42" w:rsidRDefault="00200CD3" w:rsidP="00557A42">
      <w:pPr>
        <w:jc w:val="center"/>
        <w:rPr>
          <w:rFonts w:eastAsia="Calibri"/>
          <w:sz w:val="22"/>
          <w:szCs w:val="22"/>
          <w:lang w:eastAsia="lt-LT"/>
        </w:rPr>
      </w:pPr>
      <w:r w:rsidRPr="00B17073">
        <w:rPr>
          <w:rFonts w:eastAsia="Calibri"/>
          <w:sz w:val="22"/>
          <w:szCs w:val="22"/>
          <w:lang w:eastAsia="lt-LT"/>
        </w:rPr>
        <w:t>__________________</w:t>
      </w:r>
    </w:p>
    <w:p w14:paraId="2EB54A01" w14:textId="77777777" w:rsidR="00246AEE" w:rsidRDefault="00246AEE" w:rsidP="003A75D4">
      <w:pPr>
        <w:widowControl w:val="0"/>
        <w:tabs>
          <w:tab w:val="left" w:pos="7088"/>
          <w:tab w:val="left" w:pos="7230"/>
        </w:tabs>
        <w:ind w:firstLine="10348"/>
        <w:rPr>
          <w:rFonts w:eastAsia="Calibri"/>
          <w:szCs w:val="24"/>
          <w:lang w:eastAsia="lt-LT"/>
        </w:rPr>
      </w:pPr>
    </w:p>
    <w:p w14:paraId="7490472B" w14:textId="77777777" w:rsidR="00B30118" w:rsidRDefault="00B30118" w:rsidP="003A75D4">
      <w:pPr>
        <w:widowControl w:val="0"/>
        <w:tabs>
          <w:tab w:val="left" w:pos="7088"/>
          <w:tab w:val="left" w:pos="7230"/>
        </w:tabs>
        <w:ind w:firstLine="10348"/>
        <w:rPr>
          <w:rFonts w:eastAsia="Calibri"/>
          <w:szCs w:val="24"/>
          <w:lang w:eastAsia="lt-LT"/>
        </w:rPr>
      </w:pPr>
    </w:p>
    <w:p w14:paraId="564AE142" w14:textId="77777777" w:rsidR="00B30118" w:rsidRDefault="00B30118" w:rsidP="003A75D4">
      <w:pPr>
        <w:widowControl w:val="0"/>
        <w:tabs>
          <w:tab w:val="left" w:pos="7088"/>
          <w:tab w:val="left" w:pos="7230"/>
        </w:tabs>
        <w:ind w:firstLine="10348"/>
        <w:rPr>
          <w:rFonts w:eastAsia="Calibri"/>
          <w:szCs w:val="24"/>
          <w:lang w:eastAsia="lt-LT"/>
        </w:rPr>
      </w:pPr>
    </w:p>
    <w:p w14:paraId="3C448000" w14:textId="77777777" w:rsidR="00B30118" w:rsidRDefault="00B30118" w:rsidP="003A75D4">
      <w:pPr>
        <w:widowControl w:val="0"/>
        <w:tabs>
          <w:tab w:val="left" w:pos="7088"/>
          <w:tab w:val="left" w:pos="7230"/>
        </w:tabs>
        <w:ind w:firstLine="10348"/>
        <w:rPr>
          <w:rFonts w:eastAsia="Calibri"/>
          <w:szCs w:val="24"/>
          <w:lang w:eastAsia="lt-LT"/>
        </w:rPr>
      </w:pPr>
    </w:p>
    <w:p w14:paraId="3B9E3B8B" w14:textId="77777777" w:rsidR="00B30118" w:rsidRDefault="00B30118" w:rsidP="003A75D4">
      <w:pPr>
        <w:widowControl w:val="0"/>
        <w:tabs>
          <w:tab w:val="left" w:pos="7088"/>
          <w:tab w:val="left" w:pos="7230"/>
        </w:tabs>
        <w:ind w:firstLine="10348"/>
        <w:rPr>
          <w:rFonts w:eastAsia="Calibri"/>
          <w:szCs w:val="24"/>
          <w:lang w:eastAsia="lt-LT"/>
        </w:rPr>
      </w:pPr>
    </w:p>
    <w:p w14:paraId="1DB2C9DF" w14:textId="77777777" w:rsidR="00B30118" w:rsidRDefault="00B30118" w:rsidP="003A75D4">
      <w:pPr>
        <w:widowControl w:val="0"/>
        <w:tabs>
          <w:tab w:val="left" w:pos="7088"/>
          <w:tab w:val="left" w:pos="7230"/>
        </w:tabs>
        <w:ind w:firstLine="10348"/>
        <w:rPr>
          <w:rFonts w:eastAsia="Calibri"/>
          <w:szCs w:val="24"/>
          <w:lang w:eastAsia="lt-LT"/>
        </w:rPr>
      </w:pPr>
    </w:p>
    <w:p w14:paraId="1C0A8DB6" w14:textId="77777777" w:rsidR="00B30118" w:rsidRDefault="00B30118" w:rsidP="003A75D4">
      <w:pPr>
        <w:widowControl w:val="0"/>
        <w:tabs>
          <w:tab w:val="left" w:pos="7088"/>
          <w:tab w:val="left" w:pos="7230"/>
        </w:tabs>
        <w:ind w:firstLine="10348"/>
        <w:rPr>
          <w:rFonts w:eastAsia="Calibri"/>
          <w:szCs w:val="24"/>
          <w:lang w:eastAsia="lt-LT"/>
        </w:rPr>
      </w:pPr>
    </w:p>
    <w:p w14:paraId="6B56A7FD" w14:textId="77777777" w:rsidR="00B30118" w:rsidRDefault="00B30118" w:rsidP="003A75D4">
      <w:pPr>
        <w:widowControl w:val="0"/>
        <w:tabs>
          <w:tab w:val="left" w:pos="7088"/>
          <w:tab w:val="left" w:pos="7230"/>
        </w:tabs>
        <w:ind w:firstLine="10348"/>
        <w:rPr>
          <w:rFonts w:eastAsia="Calibri"/>
          <w:szCs w:val="24"/>
          <w:lang w:eastAsia="lt-LT"/>
        </w:rPr>
      </w:pPr>
    </w:p>
    <w:p w14:paraId="13FDBDD3" w14:textId="5BEB422D" w:rsidR="003A75D4" w:rsidRPr="00200CD3" w:rsidRDefault="003A75D4" w:rsidP="003A75D4">
      <w:pPr>
        <w:widowControl w:val="0"/>
        <w:tabs>
          <w:tab w:val="left" w:pos="7088"/>
          <w:tab w:val="left" w:pos="7230"/>
        </w:tabs>
        <w:ind w:firstLine="10348"/>
        <w:rPr>
          <w:rFonts w:eastAsia="Calibri"/>
          <w:szCs w:val="24"/>
          <w:lang w:eastAsia="lt-LT"/>
        </w:rPr>
      </w:pPr>
      <w:r w:rsidRPr="00200CD3">
        <w:rPr>
          <w:rFonts w:eastAsia="Calibri"/>
          <w:szCs w:val="24"/>
          <w:lang w:eastAsia="lt-LT"/>
        </w:rPr>
        <w:lastRenderedPageBreak/>
        <w:t>PATVIRTINTA</w:t>
      </w:r>
    </w:p>
    <w:p w14:paraId="0867FAFB" w14:textId="0E00D644" w:rsidR="003A75D4" w:rsidRPr="00200CD3" w:rsidRDefault="003A75D4" w:rsidP="003A75D4">
      <w:pPr>
        <w:ind w:firstLine="10348"/>
        <w:rPr>
          <w:rFonts w:eastAsia="Calibri"/>
          <w:szCs w:val="24"/>
        </w:rPr>
      </w:pPr>
      <w:r w:rsidRPr="00200CD3">
        <w:rPr>
          <w:rFonts w:eastAsia="Calibri"/>
          <w:szCs w:val="24"/>
        </w:rPr>
        <w:t>Teisėjų tarybos 202</w:t>
      </w:r>
      <w:r>
        <w:rPr>
          <w:rFonts w:eastAsia="Calibri"/>
          <w:szCs w:val="24"/>
        </w:rPr>
        <w:t>6</w:t>
      </w:r>
      <w:r w:rsidRPr="00200CD3">
        <w:rPr>
          <w:rFonts w:eastAsia="Calibri"/>
          <w:szCs w:val="24"/>
        </w:rPr>
        <w:t xml:space="preserve"> m.</w:t>
      </w:r>
      <w:r w:rsidRPr="00200CD3">
        <w:rPr>
          <w:rFonts w:eastAsia="Calibri"/>
          <w:sz w:val="22"/>
          <w:szCs w:val="22"/>
        </w:rPr>
        <w:t xml:space="preserve"> </w:t>
      </w:r>
      <w:r>
        <w:rPr>
          <w:rFonts w:eastAsia="Calibri"/>
          <w:szCs w:val="24"/>
        </w:rPr>
        <w:t>balandžio</w:t>
      </w:r>
      <w:r w:rsidR="00DD3FB0">
        <w:rPr>
          <w:rFonts w:eastAsia="Calibri"/>
          <w:szCs w:val="24"/>
        </w:rPr>
        <w:t xml:space="preserve"> 24 </w:t>
      </w:r>
      <w:r w:rsidRPr="00200CD3">
        <w:rPr>
          <w:rFonts w:eastAsia="Calibri"/>
          <w:szCs w:val="24"/>
        </w:rPr>
        <w:t>d.</w:t>
      </w:r>
    </w:p>
    <w:p w14:paraId="181432EC" w14:textId="7168147C" w:rsidR="003A75D4" w:rsidRPr="00200CD3" w:rsidRDefault="003A75D4" w:rsidP="003A75D4">
      <w:pPr>
        <w:ind w:firstLine="10348"/>
        <w:rPr>
          <w:rFonts w:eastAsia="Calibri"/>
          <w:szCs w:val="24"/>
          <w:lang w:eastAsia="lt-LT"/>
        </w:rPr>
      </w:pPr>
      <w:r w:rsidRPr="00200CD3">
        <w:rPr>
          <w:rFonts w:eastAsia="Calibri"/>
          <w:szCs w:val="24"/>
          <w:lang w:eastAsia="lt-LT"/>
        </w:rPr>
        <w:t>nutarimu Nr. 13P-</w:t>
      </w:r>
      <w:r w:rsidR="00FD7C9B">
        <w:rPr>
          <w:rFonts w:eastAsia="Calibri"/>
          <w:szCs w:val="24"/>
          <w:lang w:eastAsia="lt-LT"/>
        </w:rPr>
        <w:t>47</w:t>
      </w:r>
      <w:r w:rsidRPr="00200CD3">
        <w:rPr>
          <w:rFonts w:eastAsia="Calibri"/>
          <w:szCs w:val="24"/>
          <w:lang w:eastAsia="lt-LT"/>
        </w:rPr>
        <w:t>-(7.1.2.</w:t>
      </w:r>
      <w:r>
        <w:rPr>
          <w:rFonts w:eastAsia="Calibri"/>
          <w:szCs w:val="24"/>
          <w:lang w:eastAsia="lt-LT"/>
        </w:rPr>
        <w:t>E</w:t>
      </w:r>
      <w:r w:rsidRPr="00200CD3">
        <w:rPr>
          <w:rFonts w:eastAsia="Calibri"/>
          <w:szCs w:val="24"/>
          <w:lang w:eastAsia="lt-LT"/>
        </w:rPr>
        <w:t>)</w:t>
      </w:r>
    </w:p>
    <w:p w14:paraId="70D161AE" w14:textId="77777777" w:rsidR="003A75D4" w:rsidRDefault="003A75D4" w:rsidP="00200CD3">
      <w:pPr>
        <w:jc w:val="center"/>
        <w:rPr>
          <w:color w:val="000000"/>
          <w:szCs w:val="24"/>
          <w:lang w:eastAsia="lt-LT"/>
        </w:rPr>
      </w:pPr>
    </w:p>
    <w:p w14:paraId="00BFCDDA" w14:textId="77777777" w:rsidR="003A75D4" w:rsidRDefault="003A75D4" w:rsidP="00200CD3">
      <w:pPr>
        <w:jc w:val="center"/>
        <w:rPr>
          <w:color w:val="000000"/>
          <w:szCs w:val="24"/>
          <w:lang w:eastAsia="lt-LT"/>
        </w:rPr>
      </w:pPr>
    </w:p>
    <w:p w14:paraId="25DFF391" w14:textId="77777777" w:rsidR="003A75D4" w:rsidRDefault="003A75D4" w:rsidP="00200CD3">
      <w:pPr>
        <w:jc w:val="center"/>
        <w:rPr>
          <w:color w:val="000000"/>
          <w:szCs w:val="24"/>
          <w:lang w:eastAsia="lt-LT"/>
        </w:rPr>
      </w:pPr>
    </w:p>
    <w:p w14:paraId="2753415C" w14:textId="77777777" w:rsidR="003A75D4" w:rsidRDefault="003A75D4" w:rsidP="00200CD3">
      <w:pPr>
        <w:jc w:val="center"/>
        <w:rPr>
          <w:rFonts w:eastAsia="Calibri"/>
          <w:b/>
          <w:bCs/>
          <w:color w:val="000000"/>
          <w:szCs w:val="24"/>
          <w:lang w:eastAsia="lt-LT"/>
        </w:rPr>
      </w:pPr>
      <w:r w:rsidRPr="003A75D4">
        <w:rPr>
          <w:rFonts w:eastAsia="Calibri"/>
          <w:b/>
          <w:bCs/>
          <w:color w:val="000000"/>
          <w:szCs w:val="24"/>
          <w:lang w:eastAsia="lt-LT"/>
        </w:rPr>
        <w:t>ŠAKINIO LIETUVOS TEISMŲ SISTEMOS KORUPCIJOS PREVENCIJOS VEIKSMŲ PLANO 2026</w:t>
      </w:r>
      <w:r w:rsidRPr="003A75D4">
        <w:rPr>
          <w:rFonts w:eastAsia="Calibri"/>
          <w:b/>
          <w:bCs/>
          <w:szCs w:val="24"/>
          <w:lang w:eastAsia="lt-LT"/>
        </w:rPr>
        <w:t>–</w:t>
      </w:r>
      <w:r w:rsidRPr="003A75D4">
        <w:rPr>
          <w:rFonts w:eastAsia="Calibri"/>
          <w:b/>
          <w:bCs/>
          <w:color w:val="000000"/>
          <w:szCs w:val="24"/>
          <w:lang w:eastAsia="lt-LT"/>
        </w:rPr>
        <w:t xml:space="preserve">2029 METAMS </w:t>
      </w:r>
    </w:p>
    <w:p w14:paraId="7CB1901A" w14:textId="77777777" w:rsidR="003A75D4" w:rsidRDefault="003A75D4" w:rsidP="00200CD3">
      <w:pPr>
        <w:jc w:val="center"/>
        <w:rPr>
          <w:rFonts w:eastAsia="Calibri"/>
          <w:b/>
          <w:bCs/>
          <w:color w:val="000000"/>
          <w:szCs w:val="24"/>
          <w:lang w:eastAsia="lt-LT"/>
        </w:rPr>
      </w:pPr>
      <w:r w:rsidRPr="003A75D4">
        <w:rPr>
          <w:rFonts w:eastAsia="Calibri"/>
          <w:b/>
          <w:bCs/>
          <w:color w:val="000000"/>
          <w:szCs w:val="24"/>
          <w:lang w:eastAsia="lt-LT"/>
        </w:rPr>
        <w:t xml:space="preserve">NUOLAT ĮGYVENDINAMŲ PRIEMONIŲ PLANAS </w:t>
      </w:r>
    </w:p>
    <w:p w14:paraId="2E312F02" w14:textId="08E2B7CB" w:rsidR="003A75D4" w:rsidRDefault="003A75D4" w:rsidP="00200CD3">
      <w:pPr>
        <w:jc w:val="center"/>
        <w:rPr>
          <w:rFonts w:eastAsia="Calibri"/>
          <w:b/>
          <w:bCs/>
          <w:color w:val="000000"/>
          <w:szCs w:val="24"/>
          <w:lang w:eastAsia="lt-LT"/>
        </w:rPr>
      </w:pPr>
      <w:r w:rsidRPr="003A75D4">
        <w:rPr>
          <w:rFonts w:eastAsia="Calibri"/>
          <w:b/>
          <w:bCs/>
          <w:color w:val="000000"/>
          <w:szCs w:val="24"/>
          <w:lang w:eastAsia="lt-LT"/>
        </w:rPr>
        <w:t>2026–2029 METAMS</w:t>
      </w:r>
    </w:p>
    <w:p w14:paraId="133DD2CC" w14:textId="77777777" w:rsidR="0058273E" w:rsidRPr="003A75D4" w:rsidRDefault="0058273E" w:rsidP="0058273E">
      <w:pPr>
        <w:rPr>
          <w:b/>
          <w:bCs/>
          <w:color w:val="000000"/>
          <w:szCs w:val="24"/>
          <w:lang w:eastAsia="lt-LT"/>
        </w:rPr>
      </w:pPr>
    </w:p>
    <w:p w14:paraId="5E455EA2" w14:textId="77777777" w:rsidR="0058273E" w:rsidRPr="00200CD3" w:rsidRDefault="0058273E" w:rsidP="0058273E">
      <w:pPr>
        <w:jc w:val="center"/>
        <w:rPr>
          <w:rFonts w:eastAsia="Calibri"/>
          <w:b/>
          <w:bCs/>
          <w:szCs w:val="24"/>
          <w:lang w:eastAsia="lt-LT"/>
        </w:rPr>
      </w:pPr>
    </w:p>
    <w:p w14:paraId="264C609E" w14:textId="77777777" w:rsidR="0058273E" w:rsidRPr="00D47167" w:rsidRDefault="0058273E" w:rsidP="008735A1">
      <w:pPr>
        <w:ind w:firstLine="284"/>
        <w:rPr>
          <w:rFonts w:eastAsia="Calibri"/>
          <w:color w:val="000000"/>
          <w:szCs w:val="24"/>
          <w:lang w:eastAsia="lt-LT"/>
        </w:rPr>
      </w:pPr>
      <w:r w:rsidRPr="00D47167">
        <w:rPr>
          <w:rFonts w:eastAsia="Calibri"/>
          <w:color w:val="000000"/>
          <w:szCs w:val="24"/>
          <w:lang w:eastAsia="lt-LT"/>
        </w:rPr>
        <w:t>Vartojami trumpiniai:</w:t>
      </w:r>
    </w:p>
    <w:p w14:paraId="15E9DF14" w14:textId="1430BE8A" w:rsidR="00A5634E" w:rsidRDefault="00A5634E" w:rsidP="0058273E">
      <w:pPr>
        <w:pStyle w:val="Sraopastraipa"/>
        <w:numPr>
          <w:ilvl w:val="0"/>
          <w:numId w:val="35"/>
        </w:numPr>
        <w:tabs>
          <w:tab w:val="left" w:pos="284"/>
        </w:tabs>
        <w:suppressAutoHyphens/>
        <w:rPr>
          <w:szCs w:val="24"/>
          <w:lang w:eastAsia="lt-LT"/>
        </w:rPr>
      </w:pPr>
      <w:r>
        <w:rPr>
          <w:szCs w:val="24"/>
          <w:lang w:eastAsia="lt-LT"/>
        </w:rPr>
        <w:t>AS – Nacionalinės teismų administracijos Administravimo skyrius.</w:t>
      </w:r>
    </w:p>
    <w:p w14:paraId="7622D903" w14:textId="55BEDB24" w:rsidR="0058273E" w:rsidRPr="00D47167" w:rsidRDefault="0058273E" w:rsidP="0058273E">
      <w:pPr>
        <w:pStyle w:val="Sraopastraipa"/>
        <w:numPr>
          <w:ilvl w:val="0"/>
          <w:numId w:val="35"/>
        </w:numPr>
        <w:tabs>
          <w:tab w:val="left" w:pos="284"/>
        </w:tabs>
        <w:suppressAutoHyphens/>
        <w:rPr>
          <w:szCs w:val="24"/>
          <w:lang w:eastAsia="lt-LT"/>
        </w:rPr>
      </w:pPr>
      <w:r w:rsidRPr="00D47167">
        <w:rPr>
          <w:szCs w:val="24"/>
          <w:lang w:eastAsia="lt-LT"/>
        </w:rPr>
        <w:t xml:space="preserve">CS </w:t>
      </w:r>
      <w:r w:rsidRPr="00D47167">
        <w:rPr>
          <w:rFonts w:eastAsia="Calibri"/>
          <w:szCs w:val="24"/>
          <w:lang w:eastAsia="lt-LT"/>
        </w:rPr>
        <w:t>–</w:t>
      </w:r>
      <w:r w:rsidRPr="00D47167">
        <w:rPr>
          <w:rFonts w:eastAsia="Calibri"/>
          <w:color w:val="000000"/>
          <w:szCs w:val="24"/>
          <w:lang w:eastAsia="lt-LT"/>
        </w:rPr>
        <w:t xml:space="preserve"> </w:t>
      </w:r>
      <w:r w:rsidR="002B7F05" w:rsidRPr="00200CD3">
        <w:rPr>
          <w:rFonts w:eastAsia="Calibri"/>
          <w:color w:val="000000"/>
          <w:szCs w:val="24"/>
          <w:lang w:eastAsia="lt-LT"/>
        </w:rPr>
        <w:t xml:space="preserve">Nacionalinės teismų administracijos už korupcijai atsparios aplinkos kūrimą atsakingas </w:t>
      </w:r>
      <w:r w:rsidR="002B7F05">
        <w:rPr>
          <w:rFonts w:eastAsia="Calibri"/>
          <w:color w:val="000000"/>
          <w:szCs w:val="24"/>
          <w:lang w:eastAsia="lt-LT"/>
        </w:rPr>
        <w:t xml:space="preserve">struktūrinis padalinys, </w:t>
      </w:r>
      <w:r w:rsidR="002B7F05" w:rsidRPr="00200CD3">
        <w:rPr>
          <w:rFonts w:eastAsia="Calibri"/>
          <w:color w:val="000000"/>
          <w:szCs w:val="24"/>
          <w:lang w:eastAsia="lt-LT"/>
        </w:rPr>
        <w:t>atlieka</w:t>
      </w:r>
      <w:r w:rsidR="002B7F05">
        <w:rPr>
          <w:rFonts w:eastAsia="Calibri"/>
          <w:color w:val="000000"/>
          <w:szCs w:val="24"/>
          <w:lang w:eastAsia="lt-LT"/>
        </w:rPr>
        <w:t>ntis</w:t>
      </w:r>
      <w:r w:rsidR="002B7F05" w:rsidRPr="00200CD3">
        <w:rPr>
          <w:rFonts w:eastAsia="Calibri"/>
          <w:color w:val="000000"/>
          <w:szCs w:val="24"/>
          <w:lang w:eastAsia="lt-LT"/>
        </w:rPr>
        <w:t xml:space="preserve"> centrinio už korupcijai atsparios aplinkos kūrimą teismų sistemoje atsakingo subjekto funkcijas</w:t>
      </w:r>
      <w:r w:rsidR="002B7F05">
        <w:rPr>
          <w:rFonts w:eastAsia="Calibri"/>
          <w:color w:val="000000"/>
          <w:szCs w:val="24"/>
          <w:lang w:eastAsia="lt-LT"/>
        </w:rPr>
        <w:t xml:space="preserve">; </w:t>
      </w:r>
    </w:p>
    <w:p w14:paraId="5F4348C1" w14:textId="77777777" w:rsidR="0058273E" w:rsidRPr="00D47167" w:rsidRDefault="0058273E" w:rsidP="0058273E">
      <w:pPr>
        <w:pStyle w:val="Sraopastraipa"/>
        <w:numPr>
          <w:ilvl w:val="0"/>
          <w:numId w:val="35"/>
        </w:numPr>
        <w:tabs>
          <w:tab w:val="left" w:pos="284"/>
        </w:tabs>
        <w:suppressAutoHyphens/>
        <w:rPr>
          <w:szCs w:val="24"/>
          <w:lang w:eastAsia="lt-LT"/>
        </w:rPr>
      </w:pPr>
      <w:r>
        <w:rPr>
          <w:szCs w:val="24"/>
          <w:lang w:eastAsia="lt-LT"/>
        </w:rPr>
        <w:t xml:space="preserve">Išorinės komunikacijos strategija – Teisėjų tarybos nutarimu patvirtinta </w:t>
      </w:r>
      <w:r w:rsidRPr="00737D80">
        <w:rPr>
          <w:szCs w:val="24"/>
        </w:rPr>
        <w:t>Lietuvos teismų sistemos išorinės komunikacijos strategija ir jos įgyvendinimo priemonių planas 2025–2028 m.</w:t>
      </w:r>
      <w:r>
        <w:rPr>
          <w:szCs w:val="24"/>
        </w:rPr>
        <w:t>;</w:t>
      </w:r>
    </w:p>
    <w:p w14:paraId="5D01D687" w14:textId="77777777" w:rsidR="0058273E" w:rsidRPr="00D47167" w:rsidRDefault="0058273E" w:rsidP="0058273E">
      <w:pPr>
        <w:pStyle w:val="Sraopastraipa"/>
        <w:numPr>
          <w:ilvl w:val="0"/>
          <w:numId w:val="35"/>
        </w:numPr>
        <w:tabs>
          <w:tab w:val="left" w:pos="284"/>
        </w:tabs>
        <w:suppressAutoHyphens/>
        <w:rPr>
          <w:szCs w:val="24"/>
          <w:lang w:eastAsia="lt-LT"/>
        </w:rPr>
      </w:pPr>
      <w:r w:rsidRPr="00D47167">
        <w:rPr>
          <w:szCs w:val="24"/>
          <w:lang w:eastAsia="lt-LT"/>
        </w:rPr>
        <w:t>KS – Nacionalinės teismų administracijos Komunikacijos skyrius;</w:t>
      </w:r>
    </w:p>
    <w:p w14:paraId="6AAE18DE" w14:textId="77777777" w:rsidR="0058273E" w:rsidRPr="00D47167" w:rsidRDefault="0058273E" w:rsidP="0058273E">
      <w:pPr>
        <w:pStyle w:val="Sraopastraipa"/>
        <w:numPr>
          <w:ilvl w:val="0"/>
          <w:numId w:val="35"/>
        </w:numPr>
        <w:tabs>
          <w:tab w:val="left" w:pos="284"/>
        </w:tabs>
        <w:suppressAutoHyphens/>
        <w:rPr>
          <w:szCs w:val="24"/>
          <w:lang w:eastAsia="lt-LT"/>
        </w:rPr>
      </w:pPr>
      <w:r w:rsidRPr="00D47167">
        <w:rPr>
          <w:szCs w:val="24"/>
          <w:lang w:eastAsia="lt-LT"/>
        </w:rPr>
        <w:t xml:space="preserve">MC </w:t>
      </w:r>
      <w:r w:rsidRPr="00D47167">
        <w:rPr>
          <w:rFonts w:eastAsia="Calibri"/>
          <w:szCs w:val="24"/>
          <w:lang w:eastAsia="lt-LT"/>
        </w:rPr>
        <w:t>–</w:t>
      </w:r>
      <w:r w:rsidRPr="00D47167">
        <w:rPr>
          <w:rFonts w:eastAsia="Calibri"/>
          <w:color w:val="000000"/>
          <w:szCs w:val="24"/>
          <w:lang w:eastAsia="lt-LT"/>
        </w:rPr>
        <w:t xml:space="preserve"> </w:t>
      </w:r>
      <w:r w:rsidRPr="00D47167">
        <w:rPr>
          <w:szCs w:val="24"/>
          <w:lang w:eastAsia="lt-LT"/>
        </w:rPr>
        <w:t>Nacionalinės teismų administracijos mokymo centras;</w:t>
      </w:r>
    </w:p>
    <w:p w14:paraId="07191B70" w14:textId="77777777" w:rsidR="0058273E" w:rsidRDefault="0058273E" w:rsidP="0058273E">
      <w:pPr>
        <w:pStyle w:val="Sraopastraipa"/>
        <w:numPr>
          <w:ilvl w:val="0"/>
          <w:numId w:val="35"/>
        </w:numPr>
        <w:tabs>
          <w:tab w:val="left" w:pos="284"/>
        </w:tabs>
        <w:suppressAutoHyphens/>
        <w:rPr>
          <w:szCs w:val="24"/>
          <w:lang w:eastAsia="lt-LT"/>
        </w:rPr>
      </w:pPr>
      <w:r w:rsidRPr="00D47167">
        <w:rPr>
          <w:szCs w:val="24"/>
          <w:lang w:eastAsia="lt-LT"/>
        </w:rPr>
        <w:t xml:space="preserve">NTA </w:t>
      </w:r>
      <w:r w:rsidRPr="00D47167">
        <w:rPr>
          <w:rFonts w:eastAsia="Calibri"/>
          <w:szCs w:val="24"/>
          <w:lang w:eastAsia="lt-LT"/>
        </w:rPr>
        <w:t>–</w:t>
      </w:r>
      <w:r w:rsidRPr="00D47167">
        <w:rPr>
          <w:rFonts w:eastAsia="Calibri"/>
          <w:color w:val="000000"/>
          <w:szCs w:val="24"/>
          <w:lang w:eastAsia="lt-LT"/>
        </w:rPr>
        <w:t xml:space="preserve"> </w:t>
      </w:r>
      <w:r w:rsidRPr="00D47167">
        <w:rPr>
          <w:szCs w:val="24"/>
          <w:lang w:eastAsia="lt-LT"/>
        </w:rPr>
        <w:t>Nacionalinė teismų administracija;</w:t>
      </w:r>
    </w:p>
    <w:p w14:paraId="15C7FC94" w14:textId="77777777" w:rsidR="0058273E" w:rsidRDefault="0058273E" w:rsidP="0058273E">
      <w:pPr>
        <w:pStyle w:val="Sraopastraipa"/>
        <w:numPr>
          <w:ilvl w:val="0"/>
          <w:numId w:val="35"/>
        </w:numPr>
        <w:tabs>
          <w:tab w:val="left" w:pos="284"/>
        </w:tabs>
        <w:suppressAutoHyphens/>
        <w:rPr>
          <w:szCs w:val="24"/>
          <w:lang w:eastAsia="lt-LT"/>
        </w:rPr>
      </w:pPr>
      <w:r>
        <w:rPr>
          <w:szCs w:val="24"/>
          <w:lang w:eastAsia="lt-LT"/>
        </w:rPr>
        <w:t>STT – Lietuvos Respublikos specialiųjų tyrimų tarnyba;</w:t>
      </w:r>
    </w:p>
    <w:p w14:paraId="7CD9515C" w14:textId="0A85BF89" w:rsidR="001107B1" w:rsidRPr="001107B1" w:rsidRDefault="001107B1" w:rsidP="001107B1">
      <w:pPr>
        <w:pStyle w:val="Sraopastraipa"/>
        <w:numPr>
          <w:ilvl w:val="0"/>
          <w:numId w:val="35"/>
        </w:numPr>
        <w:tabs>
          <w:tab w:val="left" w:pos="284"/>
        </w:tabs>
        <w:suppressAutoHyphens/>
        <w:rPr>
          <w:szCs w:val="24"/>
          <w:lang w:eastAsia="lt-LT"/>
        </w:rPr>
      </w:pPr>
      <w:r>
        <w:rPr>
          <w:szCs w:val="24"/>
          <w:lang w:eastAsia="lt-LT"/>
        </w:rPr>
        <w:t xml:space="preserve">Teismų sistemos darbuotojai – </w:t>
      </w:r>
      <w:r w:rsidRPr="00B224B3">
        <w:rPr>
          <w:szCs w:val="24"/>
          <w:lang w:eastAsia="lt-LT"/>
        </w:rPr>
        <w:t>teisėj</w:t>
      </w:r>
      <w:r>
        <w:rPr>
          <w:szCs w:val="24"/>
          <w:lang w:eastAsia="lt-LT"/>
        </w:rPr>
        <w:t>ai</w:t>
      </w:r>
      <w:r w:rsidRPr="00B224B3">
        <w:rPr>
          <w:szCs w:val="24"/>
          <w:lang w:eastAsia="lt-LT"/>
        </w:rPr>
        <w:t>, valstybės tarnautoj</w:t>
      </w:r>
      <w:r>
        <w:rPr>
          <w:szCs w:val="24"/>
          <w:lang w:eastAsia="lt-LT"/>
        </w:rPr>
        <w:t>ai</w:t>
      </w:r>
      <w:r w:rsidRPr="00B224B3">
        <w:rPr>
          <w:szCs w:val="24"/>
          <w:lang w:eastAsia="lt-LT"/>
        </w:rPr>
        <w:t>, asmen</w:t>
      </w:r>
      <w:r>
        <w:rPr>
          <w:szCs w:val="24"/>
          <w:lang w:eastAsia="lt-LT"/>
        </w:rPr>
        <w:t>ys</w:t>
      </w:r>
      <w:r w:rsidRPr="00B224B3">
        <w:rPr>
          <w:szCs w:val="24"/>
          <w:lang w:eastAsia="lt-LT"/>
        </w:rPr>
        <w:t>, dirban</w:t>
      </w:r>
      <w:r>
        <w:rPr>
          <w:szCs w:val="24"/>
          <w:lang w:eastAsia="lt-LT"/>
        </w:rPr>
        <w:t>tys</w:t>
      </w:r>
      <w:r w:rsidRPr="00B224B3">
        <w:rPr>
          <w:szCs w:val="24"/>
          <w:lang w:eastAsia="lt-LT"/>
        </w:rPr>
        <w:t xml:space="preserve"> pagal darbo sutartį</w:t>
      </w:r>
      <w:r>
        <w:rPr>
          <w:szCs w:val="24"/>
          <w:lang w:eastAsia="lt-LT"/>
        </w:rPr>
        <w:t>, kur aktualu – ir asmenys,</w:t>
      </w:r>
      <w:r w:rsidRPr="00B224B3">
        <w:rPr>
          <w:szCs w:val="24"/>
          <w:lang w:eastAsia="lt-LT"/>
        </w:rPr>
        <w:t xml:space="preserve"> atliekan</w:t>
      </w:r>
      <w:r>
        <w:rPr>
          <w:szCs w:val="24"/>
          <w:lang w:eastAsia="lt-LT"/>
        </w:rPr>
        <w:t>tys</w:t>
      </w:r>
      <w:r w:rsidRPr="00B224B3">
        <w:rPr>
          <w:szCs w:val="24"/>
          <w:lang w:eastAsia="lt-LT"/>
        </w:rPr>
        <w:t xml:space="preserve"> praktiką, stažuotę teism</w:t>
      </w:r>
      <w:r>
        <w:rPr>
          <w:szCs w:val="24"/>
          <w:lang w:eastAsia="lt-LT"/>
        </w:rPr>
        <w:t>ų sistemoje;</w:t>
      </w:r>
    </w:p>
    <w:p w14:paraId="2D64BE94" w14:textId="3851CD0C" w:rsidR="0058273E" w:rsidRPr="00195F01" w:rsidRDefault="0058273E" w:rsidP="0058273E">
      <w:pPr>
        <w:pStyle w:val="Sraopastraipa"/>
        <w:numPr>
          <w:ilvl w:val="0"/>
          <w:numId w:val="35"/>
        </w:numPr>
        <w:tabs>
          <w:tab w:val="left" w:pos="284"/>
        </w:tabs>
        <w:suppressAutoHyphens/>
        <w:rPr>
          <w:szCs w:val="24"/>
          <w:lang w:eastAsia="lt-LT"/>
        </w:rPr>
      </w:pPr>
      <w:r w:rsidRPr="00195F01">
        <w:rPr>
          <w:szCs w:val="24"/>
          <w:lang w:eastAsia="lt-LT"/>
        </w:rPr>
        <w:t xml:space="preserve">Veiksmų planas – </w:t>
      </w:r>
      <w:r w:rsidRPr="00195F01">
        <w:rPr>
          <w:rFonts w:eastAsia="Calibri"/>
          <w:szCs w:val="24"/>
          <w:lang w:eastAsia="lt-LT"/>
        </w:rPr>
        <w:t>Šakinis Lietuvos teismų sistemos korupcijos prevencijos veiksmų planas 2026</w:t>
      </w:r>
      <w:r w:rsidRPr="00195F01">
        <w:rPr>
          <w:szCs w:val="24"/>
          <w:lang w:eastAsia="lt-LT"/>
        </w:rPr>
        <w:t>–</w:t>
      </w:r>
      <w:r w:rsidRPr="00195F01">
        <w:rPr>
          <w:rFonts w:eastAsia="Calibri"/>
          <w:szCs w:val="24"/>
          <w:lang w:eastAsia="lt-LT"/>
        </w:rPr>
        <w:t>2029 metams</w:t>
      </w:r>
      <w:r w:rsidR="000146B8">
        <w:rPr>
          <w:rFonts w:eastAsia="Calibri"/>
          <w:szCs w:val="24"/>
          <w:lang w:eastAsia="lt-LT"/>
        </w:rPr>
        <w:t>.</w:t>
      </w:r>
    </w:p>
    <w:p w14:paraId="5BA5B9E6" w14:textId="77777777" w:rsidR="003A75D4" w:rsidRDefault="003A75D4" w:rsidP="00200CD3">
      <w:pPr>
        <w:jc w:val="center"/>
        <w:rPr>
          <w:color w:val="000000"/>
          <w:szCs w:val="24"/>
          <w:lang w:eastAsia="lt-LT"/>
        </w:rPr>
      </w:pPr>
    </w:p>
    <w:p w14:paraId="5EDB1608" w14:textId="77777777" w:rsidR="0058273E" w:rsidRDefault="0058273E" w:rsidP="00200CD3">
      <w:pPr>
        <w:jc w:val="center"/>
        <w:rPr>
          <w:color w:val="000000"/>
          <w:szCs w:val="24"/>
          <w:lang w:eastAsia="lt-LT"/>
        </w:rPr>
      </w:pPr>
    </w:p>
    <w:p w14:paraId="05E36825" w14:textId="77777777" w:rsidR="0058273E" w:rsidRDefault="0058273E" w:rsidP="00200CD3">
      <w:pPr>
        <w:jc w:val="center"/>
        <w:rPr>
          <w:color w:val="000000"/>
          <w:szCs w:val="24"/>
          <w:lang w:eastAsia="lt-LT"/>
        </w:rPr>
      </w:pPr>
    </w:p>
    <w:p w14:paraId="15CA87EA" w14:textId="77777777" w:rsidR="0058273E" w:rsidRDefault="0058273E" w:rsidP="00200CD3">
      <w:pPr>
        <w:jc w:val="center"/>
        <w:rPr>
          <w:color w:val="000000"/>
          <w:szCs w:val="24"/>
          <w:lang w:eastAsia="lt-LT"/>
        </w:rPr>
      </w:pPr>
    </w:p>
    <w:p w14:paraId="49F7006D" w14:textId="77777777" w:rsidR="0058273E" w:rsidRDefault="0058273E" w:rsidP="00200CD3">
      <w:pPr>
        <w:jc w:val="center"/>
        <w:rPr>
          <w:color w:val="000000"/>
          <w:szCs w:val="24"/>
          <w:lang w:eastAsia="lt-LT"/>
        </w:rPr>
      </w:pPr>
    </w:p>
    <w:p w14:paraId="23453F4A" w14:textId="77777777" w:rsidR="0058273E" w:rsidRDefault="0058273E" w:rsidP="00200CD3">
      <w:pPr>
        <w:jc w:val="center"/>
        <w:rPr>
          <w:color w:val="000000"/>
          <w:szCs w:val="24"/>
          <w:lang w:eastAsia="lt-LT"/>
        </w:rPr>
      </w:pPr>
    </w:p>
    <w:p w14:paraId="0E2D7383" w14:textId="77777777" w:rsidR="0058273E" w:rsidRDefault="0058273E" w:rsidP="00200CD3">
      <w:pPr>
        <w:jc w:val="center"/>
        <w:rPr>
          <w:color w:val="000000"/>
          <w:szCs w:val="24"/>
          <w:lang w:eastAsia="lt-LT"/>
        </w:rPr>
      </w:pPr>
    </w:p>
    <w:p w14:paraId="39499DED" w14:textId="77777777" w:rsidR="0058273E" w:rsidRDefault="0058273E" w:rsidP="00200CD3">
      <w:pPr>
        <w:jc w:val="center"/>
        <w:rPr>
          <w:color w:val="000000"/>
          <w:szCs w:val="24"/>
          <w:lang w:eastAsia="lt-LT"/>
        </w:rPr>
      </w:pPr>
    </w:p>
    <w:p w14:paraId="145BEA1F" w14:textId="77777777" w:rsidR="0058273E" w:rsidRDefault="0058273E" w:rsidP="00200CD3">
      <w:pPr>
        <w:jc w:val="center"/>
        <w:rPr>
          <w:color w:val="000000"/>
          <w:szCs w:val="24"/>
          <w:lang w:eastAsia="lt-LT"/>
        </w:rPr>
      </w:pPr>
    </w:p>
    <w:p w14:paraId="78DC7C7B" w14:textId="77777777" w:rsidR="005279B9" w:rsidRDefault="005279B9" w:rsidP="00200CD3">
      <w:pPr>
        <w:jc w:val="center"/>
        <w:rPr>
          <w:color w:val="000000"/>
          <w:szCs w:val="24"/>
          <w:lang w:eastAsia="lt-LT"/>
        </w:rPr>
      </w:pPr>
    </w:p>
    <w:p w14:paraId="10367857" w14:textId="77777777" w:rsidR="005279B9" w:rsidRDefault="005279B9" w:rsidP="00200CD3">
      <w:pPr>
        <w:jc w:val="center"/>
        <w:rPr>
          <w:color w:val="000000"/>
          <w:szCs w:val="24"/>
          <w:lang w:eastAsia="lt-LT"/>
        </w:rPr>
      </w:pPr>
    </w:p>
    <w:p w14:paraId="56D047BF" w14:textId="77777777" w:rsidR="0058273E" w:rsidRDefault="0058273E" w:rsidP="00200CD3">
      <w:pPr>
        <w:jc w:val="center"/>
        <w:rPr>
          <w:color w:val="000000"/>
          <w:szCs w:val="24"/>
          <w:lang w:eastAsia="lt-LT"/>
        </w:rPr>
      </w:pPr>
    </w:p>
    <w:p w14:paraId="73280638" w14:textId="77777777" w:rsidR="003A75D4" w:rsidRPr="00873775" w:rsidRDefault="003A75D4" w:rsidP="003A75D4">
      <w:pPr>
        <w:suppressAutoHyphens/>
        <w:rPr>
          <w:rFonts w:ascii="Arial" w:eastAsia="Calibri" w:hAnsi="Arial" w:cs="Arial"/>
          <w:b/>
          <w:bCs/>
          <w:szCs w:val="24"/>
          <w:lang w:eastAsia="lt-LT"/>
        </w:rPr>
      </w:pPr>
    </w:p>
    <w:tbl>
      <w:tblPr>
        <w:tblW w:w="14597" w:type="dxa"/>
        <w:tblInd w:w="-1" w:type="dxa"/>
        <w:tblLook w:val="04A0" w:firstRow="1" w:lastRow="0" w:firstColumn="1" w:lastColumn="0" w:noHBand="0" w:noVBand="1"/>
      </w:tblPr>
      <w:tblGrid>
        <w:gridCol w:w="556"/>
        <w:gridCol w:w="3446"/>
        <w:gridCol w:w="2971"/>
        <w:gridCol w:w="3481"/>
        <w:gridCol w:w="4143"/>
      </w:tblGrid>
      <w:tr w:rsidR="003A75D4" w:rsidRPr="0071112B" w14:paraId="3A6CAB27" w14:textId="77777777" w:rsidTr="00B54DED">
        <w:trPr>
          <w:trHeight w:val="520"/>
        </w:trPr>
        <w:tc>
          <w:tcPr>
            <w:tcW w:w="55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1838B34" w14:textId="77777777" w:rsidR="003A75D4" w:rsidRPr="0071112B" w:rsidRDefault="003A75D4" w:rsidP="003D25DF">
            <w:pPr>
              <w:jc w:val="center"/>
              <w:rPr>
                <w:b/>
                <w:bCs/>
                <w:color w:val="000000"/>
                <w:szCs w:val="24"/>
                <w:lang w:eastAsia="lt-LT"/>
              </w:rPr>
            </w:pPr>
            <w:r w:rsidRPr="0071112B">
              <w:rPr>
                <w:b/>
                <w:bCs/>
                <w:color w:val="000000"/>
                <w:szCs w:val="24"/>
                <w:lang w:eastAsia="lt-LT"/>
              </w:rPr>
              <w:t>Nr.</w:t>
            </w:r>
          </w:p>
        </w:tc>
        <w:tc>
          <w:tcPr>
            <w:tcW w:w="3446"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0E802349" w14:textId="5793D8F2" w:rsidR="003A75D4" w:rsidRPr="0071112B" w:rsidRDefault="003A75D4" w:rsidP="003D25DF">
            <w:pPr>
              <w:jc w:val="center"/>
              <w:rPr>
                <w:b/>
                <w:bCs/>
                <w:color w:val="000000"/>
                <w:szCs w:val="24"/>
                <w:lang w:eastAsia="lt-LT"/>
              </w:rPr>
            </w:pPr>
            <w:r w:rsidRPr="0071112B">
              <w:rPr>
                <w:b/>
                <w:bCs/>
                <w:color w:val="000000"/>
                <w:szCs w:val="24"/>
                <w:lang w:eastAsia="lt-LT"/>
              </w:rPr>
              <w:t>Priemonės</w:t>
            </w:r>
            <w:r w:rsidR="0038324D">
              <w:rPr>
                <w:b/>
                <w:bCs/>
                <w:color w:val="000000"/>
                <w:szCs w:val="24"/>
                <w:lang w:eastAsia="lt-LT"/>
              </w:rPr>
              <w:t xml:space="preserve"> </w:t>
            </w:r>
            <w:r w:rsidRPr="0071112B">
              <w:rPr>
                <w:b/>
                <w:bCs/>
                <w:color w:val="000000"/>
                <w:szCs w:val="24"/>
                <w:lang w:eastAsia="lt-LT"/>
              </w:rPr>
              <w:t>/</w:t>
            </w:r>
            <w:r w:rsidR="0038324D">
              <w:rPr>
                <w:b/>
                <w:bCs/>
                <w:color w:val="000000"/>
                <w:szCs w:val="24"/>
                <w:lang w:eastAsia="lt-LT"/>
              </w:rPr>
              <w:t xml:space="preserve"> </w:t>
            </w:r>
            <w:r w:rsidRPr="0071112B">
              <w:rPr>
                <w:b/>
                <w:bCs/>
                <w:color w:val="000000"/>
                <w:szCs w:val="24"/>
                <w:lang w:eastAsia="lt-LT"/>
              </w:rPr>
              <w:t>veiklos</w:t>
            </w:r>
          </w:p>
        </w:tc>
        <w:tc>
          <w:tcPr>
            <w:tcW w:w="2971"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64D64F61" w14:textId="77777777" w:rsidR="003A75D4" w:rsidRPr="0071112B" w:rsidRDefault="003A75D4" w:rsidP="003D25DF">
            <w:pPr>
              <w:jc w:val="center"/>
              <w:rPr>
                <w:b/>
                <w:bCs/>
                <w:color w:val="000000"/>
                <w:szCs w:val="24"/>
                <w:lang w:eastAsia="lt-LT"/>
              </w:rPr>
            </w:pPr>
            <w:r w:rsidRPr="0071112B">
              <w:rPr>
                <w:b/>
                <w:bCs/>
                <w:color w:val="000000"/>
                <w:szCs w:val="24"/>
                <w:lang w:eastAsia="lt-LT"/>
              </w:rPr>
              <w:t>Atsakingi vykdytojai</w:t>
            </w:r>
          </w:p>
        </w:tc>
        <w:tc>
          <w:tcPr>
            <w:tcW w:w="3481"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0CB02E5C" w14:textId="77777777" w:rsidR="003A75D4" w:rsidRPr="0071112B" w:rsidRDefault="003A75D4" w:rsidP="003D25DF">
            <w:pPr>
              <w:jc w:val="center"/>
              <w:rPr>
                <w:b/>
                <w:bCs/>
                <w:color w:val="000000"/>
                <w:szCs w:val="24"/>
                <w:lang w:eastAsia="lt-LT"/>
              </w:rPr>
            </w:pPr>
            <w:r w:rsidRPr="0071112B">
              <w:rPr>
                <w:b/>
                <w:bCs/>
                <w:color w:val="000000"/>
                <w:szCs w:val="24"/>
                <w:lang w:eastAsia="lt-LT"/>
              </w:rPr>
              <w:t>Įgyvendinimo vertinimo kriterijai</w:t>
            </w:r>
          </w:p>
        </w:tc>
        <w:tc>
          <w:tcPr>
            <w:tcW w:w="4143"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5DEF2509" w14:textId="77777777" w:rsidR="003A75D4" w:rsidRPr="0071112B" w:rsidRDefault="003A75D4" w:rsidP="003D25DF">
            <w:pPr>
              <w:jc w:val="center"/>
              <w:rPr>
                <w:b/>
                <w:bCs/>
                <w:color w:val="000000"/>
                <w:szCs w:val="24"/>
                <w:lang w:eastAsia="lt-LT"/>
              </w:rPr>
            </w:pPr>
            <w:r w:rsidRPr="0071112B">
              <w:rPr>
                <w:b/>
                <w:bCs/>
                <w:color w:val="000000"/>
                <w:szCs w:val="24"/>
                <w:lang w:eastAsia="lt-LT"/>
              </w:rPr>
              <w:t>Pastabos</w:t>
            </w:r>
          </w:p>
        </w:tc>
      </w:tr>
      <w:tr w:rsidR="003A75D4" w:rsidRPr="0071112B" w14:paraId="6508F494" w14:textId="77777777" w:rsidTr="003D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3"/>
        </w:trPr>
        <w:tc>
          <w:tcPr>
            <w:tcW w:w="14597" w:type="dxa"/>
            <w:gridSpan w:val="5"/>
            <w:shd w:val="clear" w:color="auto" w:fill="B8CCE4" w:themeFill="accent1" w:themeFillTint="66"/>
            <w:vAlign w:val="center"/>
          </w:tcPr>
          <w:p w14:paraId="75EECBAF" w14:textId="77777777" w:rsidR="003A75D4" w:rsidRPr="0071112B" w:rsidRDefault="003A75D4" w:rsidP="003D25DF">
            <w:pPr>
              <w:jc w:val="center"/>
              <w:rPr>
                <w:b/>
                <w:bCs/>
                <w:color w:val="000000"/>
                <w:szCs w:val="24"/>
                <w:lang w:eastAsia="lt-LT"/>
              </w:rPr>
            </w:pPr>
            <w:r w:rsidRPr="0071112B">
              <w:rPr>
                <w:b/>
                <w:bCs/>
                <w:color w:val="000000"/>
                <w:szCs w:val="24"/>
                <w:lang w:eastAsia="lt-LT"/>
              </w:rPr>
              <w:t>VEIKSMŲ PLANO TIKSLAS – KURTI KORUPCIJAI IR BET KOKIO POBŪDŽIO NETEISĖTAI ĮTAKAI ATSPARIĄ TEISMŲ SISTEMĄ, ŠALINTI KORUPCIJOS RIZIKOS TEISMŲ SISTEMOJE GRĖSMES.</w:t>
            </w:r>
          </w:p>
        </w:tc>
      </w:tr>
      <w:tr w:rsidR="003A75D4" w:rsidRPr="0071112B" w14:paraId="299F821D" w14:textId="77777777" w:rsidTr="003D25DF">
        <w:trPr>
          <w:trHeight w:val="520"/>
        </w:trPr>
        <w:tc>
          <w:tcPr>
            <w:tcW w:w="1459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9BC349" w14:textId="77777777" w:rsidR="003A75D4" w:rsidRPr="0071112B" w:rsidRDefault="003A75D4" w:rsidP="003D25DF">
            <w:pPr>
              <w:jc w:val="center"/>
              <w:rPr>
                <w:b/>
                <w:bCs/>
                <w:color w:val="4472C4"/>
                <w:szCs w:val="24"/>
                <w:lang w:eastAsia="lt-LT"/>
              </w:rPr>
            </w:pPr>
            <w:r w:rsidRPr="0071112B">
              <w:rPr>
                <w:rFonts w:eastAsia="Calibri"/>
                <w:b/>
                <w:bCs/>
                <w:szCs w:val="24"/>
                <w:lang w:eastAsia="lt-LT"/>
              </w:rPr>
              <w:t>1 uždavinys – antikorupcinio sąmoningumo teismų sistemoje didinimas.</w:t>
            </w:r>
          </w:p>
        </w:tc>
      </w:tr>
      <w:tr w:rsidR="003A75D4" w:rsidRPr="0071112B" w14:paraId="06896AC1" w14:textId="77777777" w:rsidTr="00791210">
        <w:trPr>
          <w:trHeight w:val="510"/>
        </w:trPr>
        <w:tc>
          <w:tcPr>
            <w:tcW w:w="556" w:type="dxa"/>
            <w:tcBorders>
              <w:top w:val="nil"/>
              <w:left w:val="single" w:sz="4" w:space="0" w:color="auto"/>
              <w:bottom w:val="single" w:sz="4" w:space="0" w:color="auto"/>
              <w:right w:val="single" w:sz="4" w:space="0" w:color="auto"/>
            </w:tcBorders>
          </w:tcPr>
          <w:p w14:paraId="674F6E05" w14:textId="77777777" w:rsidR="003A75D4" w:rsidRPr="0071112B" w:rsidRDefault="003A75D4" w:rsidP="003D25DF">
            <w:pPr>
              <w:jc w:val="center"/>
              <w:rPr>
                <w:szCs w:val="24"/>
                <w:lang w:eastAsia="lt-LT"/>
              </w:rPr>
            </w:pPr>
            <w:r w:rsidRPr="0071112B">
              <w:rPr>
                <w:szCs w:val="24"/>
                <w:lang w:eastAsia="lt-LT"/>
              </w:rPr>
              <w:t>1.</w:t>
            </w:r>
          </w:p>
        </w:tc>
        <w:tc>
          <w:tcPr>
            <w:tcW w:w="3446" w:type="dxa"/>
            <w:tcBorders>
              <w:top w:val="nil"/>
              <w:left w:val="nil"/>
              <w:bottom w:val="single" w:sz="4" w:space="0" w:color="auto"/>
              <w:right w:val="single" w:sz="4" w:space="0" w:color="auto"/>
            </w:tcBorders>
          </w:tcPr>
          <w:p w14:paraId="6D3CADB3" w14:textId="1F7B0E3A" w:rsidR="003A75D4" w:rsidRPr="0071112B" w:rsidRDefault="003A75D4" w:rsidP="003D25DF">
            <w:pPr>
              <w:keepNext/>
              <w:keepLines/>
              <w:tabs>
                <w:tab w:val="left" w:pos="1950"/>
              </w:tabs>
              <w:rPr>
                <w:rFonts w:eastAsia="Calibri"/>
                <w:szCs w:val="24"/>
                <w:lang w:eastAsia="lt-LT"/>
              </w:rPr>
            </w:pPr>
            <w:r w:rsidRPr="0071112B">
              <w:rPr>
                <w:rFonts w:eastAsia="Calibri"/>
                <w:szCs w:val="24"/>
                <w:lang w:eastAsia="lt-LT"/>
              </w:rPr>
              <w:t>Teismų sistemo</w:t>
            </w:r>
            <w:r w:rsidR="001107B1">
              <w:rPr>
                <w:rFonts w:eastAsia="Calibri"/>
                <w:szCs w:val="24"/>
                <w:lang w:eastAsia="lt-LT"/>
              </w:rPr>
              <w:t xml:space="preserve">s darbuotojus </w:t>
            </w:r>
            <w:r w:rsidRPr="0071112B">
              <w:rPr>
                <w:rFonts w:eastAsia="Calibri"/>
                <w:szCs w:val="24"/>
                <w:lang w:eastAsia="lt-LT"/>
              </w:rPr>
              <w:t>supažindinti su Lietuvos teismų skaidrumo politika</w:t>
            </w:r>
            <w:r w:rsidR="006A0DE2">
              <w:rPr>
                <w:rFonts w:eastAsia="Calibri"/>
                <w:szCs w:val="24"/>
                <w:lang w:eastAsia="lt-LT"/>
              </w:rPr>
              <w:t>.</w:t>
            </w:r>
          </w:p>
        </w:tc>
        <w:tc>
          <w:tcPr>
            <w:tcW w:w="2971" w:type="dxa"/>
            <w:tcBorders>
              <w:top w:val="nil"/>
              <w:left w:val="nil"/>
              <w:bottom w:val="single" w:sz="4" w:space="0" w:color="auto"/>
              <w:right w:val="single" w:sz="4" w:space="0" w:color="auto"/>
            </w:tcBorders>
          </w:tcPr>
          <w:p w14:paraId="4BE09DD8" w14:textId="2D8775A5" w:rsidR="003A75D4" w:rsidRPr="0071112B" w:rsidRDefault="003A75D4" w:rsidP="003D25DF">
            <w:pPr>
              <w:jc w:val="center"/>
              <w:rPr>
                <w:szCs w:val="24"/>
                <w:lang w:eastAsia="lt-LT"/>
              </w:rPr>
            </w:pPr>
            <w:r w:rsidRPr="0071112B">
              <w:rPr>
                <w:szCs w:val="24"/>
                <w:lang w:eastAsia="lt-LT"/>
              </w:rPr>
              <w:t>Teismų pirmininkai ar jų įgalioti asmenys, NTA direktorius ar jo įgaliotas asmuo</w:t>
            </w:r>
            <w:r w:rsidR="00325F68">
              <w:rPr>
                <w:szCs w:val="24"/>
                <w:lang w:eastAsia="lt-LT"/>
              </w:rPr>
              <w:t>, MC direktorius ar jo įgaliotas asmuo</w:t>
            </w:r>
          </w:p>
          <w:p w14:paraId="03143E04" w14:textId="77777777" w:rsidR="003A75D4" w:rsidRPr="0071112B" w:rsidRDefault="003A75D4" w:rsidP="003D25DF">
            <w:pPr>
              <w:jc w:val="center"/>
              <w:rPr>
                <w:szCs w:val="24"/>
                <w:lang w:eastAsia="lt-LT"/>
              </w:rPr>
            </w:pPr>
          </w:p>
        </w:tc>
        <w:tc>
          <w:tcPr>
            <w:tcW w:w="3481" w:type="dxa"/>
            <w:tcBorders>
              <w:top w:val="nil"/>
              <w:left w:val="nil"/>
              <w:bottom w:val="single" w:sz="4" w:space="0" w:color="auto"/>
              <w:right w:val="single" w:sz="4" w:space="0" w:color="auto"/>
            </w:tcBorders>
          </w:tcPr>
          <w:p w14:paraId="3A9BCB10" w14:textId="0D1EA419" w:rsidR="003A75D4" w:rsidRPr="0071112B" w:rsidRDefault="003A75D4" w:rsidP="003D25DF">
            <w:pPr>
              <w:jc w:val="both"/>
              <w:rPr>
                <w:rFonts w:eastAsia="Calibri"/>
                <w:szCs w:val="24"/>
                <w:lang w:eastAsia="lt-LT"/>
              </w:rPr>
            </w:pPr>
            <w:r w:rsidRPr="0071112B">
              <w:rPr>
                <w:rFonts w:eastAsia="Calibri"/>
                <w:szCs w:val="24"/>
                <w:lang w:eastAsia="lt-LT"/>
              </w:rPr>
              <w:t>Visi naujai teismuose</w:t>
            </w:r>
            <w:r w:rsidR="00325F68">
              <w:rPr>
                <w:rFonts w:eastAsia="Calibri"/>
                <w:szCs w:val="24"/>
                <w:lang w:eastAsia="lt-LT"/>
              </w:rPr>
              <w:t xml:space="preserve">, </w:t>
            </w:r>
            <w:r w:rsidRPr="0071112B">
              <w:rPr>
                <w:rFonts w:eastAsia="Calibri"/>
                <w:szCs w:val="24"/>
                <w:lang w:eastAsia="lt-LT"/>
              </w:rPr>
              <w:t>NTA</w:t>
            </w:r>
            <w:r w:rsidR="00325F68">
              <w:rPr>
                <w:rFonts w:eastAsia="Calibri"/>
                <w:szCs w:val="24"/>
                <w:lang w:eastAsia="lt-LT"/>
              </w:rPr>
              <w:t xml:space="preserve"> ar MC</w:t>
            </w:r>
            <w:r w:rsidRPr="0071112B">
              <w:rPr>
                <w:rFonts w:eastAsia="Calibri"/>
                <w:szCs w:val="24"/>
                <w:lang w:eastAsia="lt-LT"/>
              </w:rPr>
              <w:t xml:space="preserve"> pradėję dirbti </w:t>
            </w:r>
            <w:r w:rsidR="001107B1">
              <w:rPr>
                <w:rFonts w:eastAsia="Calibri"/>
                <w:szCs w:val="24"/>
                <w:lang w:eastAsia="lt-LT"/>
              </w:rPr>
              <w:t xml:space="preserve">teismų sistemos darbuotojai </w:t>
            </w:r>
            <w:r w:rsidRPr="0071112B">
              <w:rPr>
                <w:rFonts w:eastAsia="Calibri"/>
                <w:szCs w:val="24"/>
                <w:lang w:eastAsia="lt-LT"/>
              </w:rPr>
              <w:t>supažindinti</w:t>
            </w:r>
            <w:r w:rsidR="00D82C69">
              <w:rPr>
                <w:rFonts w:eastAsia="Calibri"/>
                <w:szCs w:val="24"/>
                <w:lang w:eastAsia="lt-LT"/>
              </w:rPr>
              <w:t xml:space="preserve"> </w:t>
            </w:r>
            <w:r w:rsidRPr="0071112B">
              <w:rPr>
                <w:rFonts w:eastAsia="Calibri"/>
                <w:szCs w:val="24"/>
                <w:lang w:eastAsia="lt-LT"/>
              </w:rPr>
              <w:t>su Lietuvos teismų skaidrumo politika.</w:t>
            </w:r>
          </w:p>
          <w:p w14:paraId="05C9F3B8" w14:textId="77777777" w:rsidR="003A75D4" w:rsidRPr="0071112B" w:rsidRDefault="003A75D4" w:rsidP="003D25DF">
            <w:pPr>
              <w:jc w:val="both"/>
              <w:rPr>
                <w:rFonts w:eastAsia="Calibri"/>
                <w:szCs w:val="24"/>
                <w:lang w:eastAsia="lt-LT"/>
              </w:rPr>
            </w:pPr>
          </w:p>
          <w:p w14:paraId="56A1EBB1" w14:textId="6B8A0907" w:rsidR="003A75D4" w:rsidRPr="006C4C59" w:rsidRDefault="00D82C69" w:rsidP="003D25DF">
            <w:pPr>
              <w:jc w:val="both"/>
              <w:rPr>
                <w:rFonts w:eastAsia="Calibri"/>
                <w:szCs w:val="24"/>
                <w:lang w:eastAsia="lt-LT"/>
              </w:rPr>
            </w:pPr>
            <w:r>
              <w:rPr>
                <w:rFonts w:eastAsia="Calibri"/>
                <w:szCs w:val="24"/>
                <w:lang w:eastAsia="lt-LT"/>
              </w:rPr>
              <w:t>Teismų sistemos d</w:t>
            </w:r>
            <w:r w:rsidR="003A75D4" w:rsidRPr="0071112B">
              <w:rPr>
                <w:rFonts w:eastAsia="Calibri"/>
                <w:szCs w:val="24"/>
                <w:lang w:eastAsia="lt-LT"/>
              </w:rPr>
              <w:t>arbuotojams kartą per metus primenama apie Lietuvos teismų  skaidrumo politiką</w:t>
            </w:r>
            <w:r w:rsidR="003B088A">
              <w:rPr>
                <w:rFonts w:eastAsia="Calibri"/>
                <w:szCs w:val="24"/>
                <w:lang w:eastAsia="lt-LT"/>
              </w:rPr>
              <w:t>.</w:t>
            </w:r>
          </w:p>
        </w:tc>
        <w:tc>
          <w:tcPr>
            <w:tcW w:w="4143" w:type="dxa"/>
            <w:tcBorders>
              <w:top w:val="nil"/>
              <w:left w:val="nil"/>
              <w:bottom w:val="single" w:sz="4" w:space="0" w:color="auto"/>
              <w:right w:val="single" w:sz="4" w:space="0" w:color="auto"/>
            </w:tcBorders>
          </w:tcPr>
          <w:p w14:paraId="5D043C47" w14:textId="4A612B9C" w:rsidR="003A75D4" w:rsidRPr="00C3198C" w:rsidRDefault="003A75D4" w:rsidP="003D25DF">
            <w:pPr>
              <w:jc w:val="both"/>
              <w:rPr>
                <w:rFonts w:eastAsia="Calibri"/>
                <w:szCs w:val="24"/>
                <w:lang w:eastAsia="lt-LT"/>
              </w:rPr>
            </w:pPr>
            <w:r w:rsidRPr="0071112B">
              <w:rPr>
                <w:szCs w:val="24"/>
                <w:lang w:eastAsia="lt-LT"/>
              </w:rPr>
              <w:t>Rekomenduojama</w:t>
            </w:r>
            <w:r w:rsidR="00C4652A">
              <w:rPr>
                <w:rFonts w:eastAsia="Calibri"/>
                <w:szCs w:val="24"/>
                <w:lang w:eastAsia="lt-LT"/>
              </w:rPr>
              <w:t xml:space="preserve"> s</w:t>
            </w:r>
            <w:r w:rsidRPr="0071112B">
              <w:rPr>
                <w:rFonts w:eastAsia="Calibri"/>
                <w:szCs w:val="24"/>
                <w:lang w:eastAsia="lt-LT"/>
              </w:rPr>
              <w:t>u korupcijos prevencija susijusius teisės aktus</w:t>
            </w:r>
            <w:r w:rsidR="00C3198C">
              <w:rPr>
                <w:rFonts w:eastAsia="Calibri"/>
                <w:szCs w:val="24"/>
                <w:lang w:eastAsia="lt-LT"/>
              </w:rPr>
              <w:t xml:space="preserve"> </w:t>
            </w:r>
            <w:r w:rsidRPr="0071112B">
              <w:rPr>
                <w:rFonts w:eastAsia="Calibri"/>
                <w:szCs w:val="24"/>
                <w:lang w:eastAsia="lt-LT"/>
              </w:rPr>
              <w:t xml:space="preserve">ir kitus dokumentus </w:t>
            </w:r>
            <w:r w:rsidR="00D82C69">
              <w:rPr>
                <w:rFonts w:eastAsia="Calibri"/>
                <w:szCs w:val="24"/>
                <w:lang w:eastAsia="lt-LT"/>
              </w:rPr>
              <w:t xml:space="preserve">teismų sistemos </w:t>
            </w:r>
            <w:r w:rsidRPr="0071112B">
              <w:rPr>
                <w:rFonts w:eastAsia="Calibri"/>
                <w:szCs w:val="24"/>
                <w:lang w:eastAsia="lt-LT"/>
              </w:rPr>
              <w:t>darbuotojams padaryti prieinamus vienoje vietoje (pvz.</w:t>
            </w:r>
            <w:r w:rsidR="003B088A">
              <w:rPr>
                <w:rFonts w:eastAsia="Calibri"/>
                <w:szCs w:val="24"/>
                <w:lang w:eastAsia="lt-LT"/>
              </w:rPr>
              <w:t>,</w:t>
            </w:r>
            <w:r w:rsidRPr="0071112B">
              <w:rPr>
                <w:rFonts w:eastAsia="Calibri"/>
                <w:szCs w:val="24"/>
                <w:lang w:eastAsia="lt-LT"/>
              </w:rPr>
              <w:t xml:space="preserve"> teismo vidiniame tinkle specialiai sukurtame aplanke).</w:t>
            </w:r>
          </w:p>
        </w:tc>
      </w:tr>
      <w:tr w:rsidR="003A75D4" w:rsidRPr="0071112B" w14:paraId="1CFCC5C9" w14:textId="77777777" w:rsidTr="00B54DED">
        <w:trPr>
          <w:trHeight w:val="510"/>
        </w:trPr>
        <w:tc>
          <w:tcPr>
            <w:tcW w:w="556" w:type="dxa"/>
            <w:tcBorders>
              <w:top w:val="single" w:sz="4" w:space="0" w:color="auto"/>
              <w:left w:val="single" w:sz="4" w:space="0" w:color="auto"/>
              <w:bottom w:val="single" w:sz="4" w:space="0" w:color="auto"/>
              <w:right w:val="single" w:sz="4" w:space="0" w:color="auto"/>
            </w:tcBorders>
            <w:hideMark/>
          </w:tcPr>
          <w:p w14:paraId="60D1245C" w14:textId="77777777" w:rsidR="003A75D4" w:rsidRPr="0071112B" w:rsidRDefault="003A75D4" w:rsidP="003D25DF">
            <w:pPr>
              <w:jc w:val="center"/>
              <w:rPr>
                <w:szCs w:val="24"/>
                <w:lang w:eastAsia="lt-LT"/>
              </w:rPr>
            </w:pPr>
            <w:r w:rsidRPr="0071112B">
              <w:rPr>
                <w:szCs w:val="24"/>
                <w:lang w:eastAsia="lt-LT"/>
              </w:rPr>
              <w:t>2.</w:t>
            </w:r>
          </w:p>
        </w:tc>
        <w:tc>
          <w:tcPr>
            <w:tcW w:w="3446" w:type="dxa"/>
            <w:tcBorders>
              <w:top w:val="single" w:sz="4" w:space="0" w:color="auto"/>
              <w:left w:val="single" w:sz="4" w:space="0" w:color="auto"/>
              <w:bottom w:val="single" w:sz="4" w:space="0" w:color="auto"/>
              <w:right w:val="single" w:sz="4" w:space="0" w:color="auto"/>
            </w:tcBorders>
            <w:hideMark/>
          </w:tcPr>
          <w:p w14:paraId="526CCABE" w14:textId="71A192C4" w:rsidR="003A75D4" w:rsidRPr="0071112B" w:rsidRDefault="003A75D4" w:rsidP="003D25DF">
            <w:pPr>
              <w:keepNext/>
              <w:keepLines/>
              <w:tabs>
                <w:tab w:val="left" w:pos="1950"/>
              </w:tabs>
              <w:rPr>
                <w:rFonts w:eastAsia="Calibri"/>
                <w:szCs w:val="24"/>
                <w:lang w:eastAsia="lt-LT"/>
              </w:rPr>
            </w:pPr>
            <w:r w:rsidRPr="0071112B">
              <w:rPr>
                <w:szCs w:val="24"/>
              </w:rPr>
              <w:t>NTA, teismų</w:t>
            </w:r>
            <w:r w:rsidR="00613A24">
              <w:rPr>
                <w:szCs w:val="24"/>
              </w:rPr>
              <w:t>, MC</w:t>
            </w:r>
            <w:r w:rsidRPr="0071112B">
              <w:rPr>
                <w:szCs w:val="24"/>
              </w:rPr>
              <w:t xml:space="preserve"> viešose erdvėse skelbti informaciją, kaip pranešti S</w:t>
            </w:r>
            <w:r w:rsidR="0058273E" w:rsidRPr="0071112B">
              <w:rPr>
                <w:szCs w:val="24"/>
              </w:rPr>
              <w:t>TT</w:t>
            </w:r>
            <w:r w:rsidR="000A712A">
              <w:rPr>
                <w:szCs w:val="24"/>
              </w:rPr>
              <w:t>, Lietuvos Respublikos prokuratūrai</w:t>
            </w:r>
            <w:r w:rsidRPr="0071112B">
              <w:rPr>
                <w:szCs w:val="24"/>
              </w:rPr>
              <w:t xml:space="preserve"> apie pastebėtas korupcinio pobūdžio veikas</w:t>
            </w:r>
            <w:r w:rsidR="006A0DE2">
              <w:rPr>
                <w:szCs w:val="24"/>
              </w:rPr>
              <w:t>.</w:t>
            </w:r>
          </w:p>
        </w:tc>
        <w:tc>
          <w:tcPr>
            <w:tcW w:w="2971" w:type="dxa"/>
            <w:tcBorders>
              <w:top w:val="single" w:sz="4" w:space="0" w:color="auto"/>
              <w:left w:val="single" w:sz="4" w:space="0" w:color="auto"/>
              <w:bottom w:val="single" w:sz="4" w:space="0" w:color="auto"/>
              <w:right w:val="single" w:sz="4" w:space="0" w:color="auto"/>
            </w:tcBorders>
            <w:hideMark/>
          </w:tcPr>
          <w:p w14:paraId="32AAB563" w14:textId="4DDDD591" w:rsidR="003A75D4" w:rsidRPr="0071112B" w:rsidRDefault="003A75D4" w:rsidP="003D25DF">
            <w:pPr>
              <w:jc w:val="center"/>
              <w:rPr>
                <w:szCs w:val="24"/>
                <w:lang w:eastAsia="lt-LT"/>
              </w:rPr>
            </w:pPr>
            <w:r w:rsidRPr="0071112B">
              <w:rPr>
                <w:szCs w:val="24"/>
                <w:lang w:eastAsia="lt-LT"/>
              </w:rPr>
              <w:t>Teismų pirmininkai ar jų įgalioti asmenys, NTA direktorius ar jo įgaliotas asmuo</w:t>
            </w:r>
            <w:r w:rsidR="00613A24">
              <w:rPr>
                <w:szCs w:val="24"/>
                <w:lang w:eastAsia="lt-LT"/>
              </w:rPr>
              <w:t>, MC direktorius ar jo įgaliotas asmuo</w:t>
            </w:r>
          </w:p>
          <w:p w14:paraId="59FD730D" w14:textId="77777777" w:rsidR="003A75D4" w:rsidRPr="0071112B" w:rsidRDefault="003A75D4" w:rsidP="003D25DF">
            <w:pPr>
              <w:jc w:val="center"/>
              <w:rPr>
                <w:szCs w:val="24"/>
                <w:lang w:eastAsia="lt-LT"/>
              </w:rPr>
            </w:pPr>
          </w:p>
        </w:tc>
        <w:tc>
          <w:tcPr>
            <w:tcW w:w="3481" w:type="dxa"/>
            <w:tcBorders>
              <w:top w:val="single" w:sz="4" w:space="0" w:color="auto"/>
              <w:left w:val="single" w:sz="4" w:space="0" w:color="auto"/>
              <w:bottom w:val="single" w:sz="4" w:space="0" w:color="auto"/>
              <w:right w:val="single" w:sz="4" w:space="0" w:color="auto"/>
            </w:tcBorders>
            <w:hideMark/>
          </w:tcPr>
          <w:p w14:paraId="6B339CA0" w14:textId="4EF11BE4" w:rsidR="00E40140" w:rsidRPr="0071112B" w:rsidRDefault="003A75D4" w:rsidP="003D25DF">
            <w:pPr>
              <w:jc w:val="both"/>
              <w:rPr>
                <w:szCs w:val="24"/>
                <w:lang w:eastAsia="lt-LT"/>
              </w:rPr>
            </w:pPr>
            <w:r w:rsidRPr="0071112B">
              <w:rPr>
                <w:szCs w:val="24"/>
                <w:lang w:eastAsia="lt-LT"/>
              </w:rPr>
              <w:t>NTA, visuose Lietuvos teismuose</w:t>
            </w:r>
            <w:r w:rsidR="00291E76">
              <w:rPr>
                <w:szCs w:val="24"/>
                <w:lang w:eastAsia="lt-LT"/>
              </w:rPr>
              <w:t>, MC</w:t>
            </w:r>
            <w:r w:rsidRPr="0071112B">
              <w:rPr>
                <w:szCs w:val="24"/>
                <w:lang w:eastAsia="lt-LT"/>
              </w:rPr>
              <w:t xml:space="preserve"> viešosiose erdvėse yra aiškiai pateikiama informacija apie korupcinio pobūdžio elgesio netoleravimą ir </w:t>
            </w:r>
            <w:r w:rsidR="004D29BD">
              <w:rPr>
                <w:szCs w:val="24"/>
                <w:lang w:eastAsia="lt-LT"/>
              </w:rPr>
              <w:t xml:space="preserve">kaip </w:t>
            </w:r>
            <w:r w:rsidRPr="0071112B">
              <w:rPr>
                <w:szCs w:val="24"/>
                <w:lang w:eastAsia="lt-LT"/>
              </w:rPr>
              <w:t xml:space="preserve">pranešti </w:t>
            </w:r>
            <w:r w:rsidR="00CF7C59">
              <w:rPr>
                <w:szCs w:val="24"/>
                <w:lang w:eastAsia="lt-LT"/>
              </w:rPr>
              <w:t>STT</w:t>
            </w:r>
            <w:r w:rsidR="000A712A">
              <w:rPr>
                <w:szCs w:val="24"/>
                <w:lang w:eastAsia="lt-LT"/>
              </w:rPr>
              <w:t>, Lietuvos Respublikos prokuratūrai</w:t>
            </w:r>
            <w:r w:rsidR="00CF7C59">
              <w:rPr>
                <w:szCs w:val="24"/>
                <w:lang w:eastAsia="lt-LT"/>
              </w:rPr>
              <w:t xml:space="preserve"> </w:t>
            </w:r>
            <w:r w:rsidRPr="0071112B">
              <w:rPr>
                <w:szCs w:val="24"/>
                <w:lang w:eastAsia="lt-LT"/>
              </w:rPr>
              <w:t>apie pastebėtas korupcinio pobūdžio veikas.</w:t>
            </w:r>
          </w:p>
        </w:tc>
        <w:tc>
          <w:tcPr>
            <w:tcW w:w="4143" w:type="dxa"/>
            <w:tcBorders>
              <w:top w:val="single" w:sz="4" w:space="0" w:color="auto"/>
              <w:left w:val="single" w:sz="4" w:space="0" w:color="auto"/>
              <w:bottom w:val="single" w:sz="4" w:space="0" w:color="auto"/>
              <w:right w:val="single" w:sz="4" w:space="0" w:color="auto"/>
            </w:tcBorders>
            <w:hideMark/>
          </w:tcPr>
          <w:p w14:paraId="360C9D56" w14:textId="77777777" w:rsidR="003A75D4" w:rsidRPr="0071112B" w:rsidRDefault="003A75D4" w:rsidP="003D25DF">
            <w:pPr>
              <w:jc w:val="both"/>
              <w:rPr>
                <w:szCs w:val="24"/>
                <w:lang w:eastAsia="lt-LT"/>
              </w:rPr>
            </w:pPr>
          </w:p>
        </w:tc>
      </w:tr>
      <w:tr w:rsidR="00101848" w:rsidRPr="0071112B" w14:paraId="550F9D14" w14:textId="77777777" w:rsidTr="00B54DED">
        <w:trPr>
          <w:trHeight w:val="510"/>
        </w:trPr>
        <w:tc>
          <w:tcPr>
            <w:tcW w:w="556" w:type="dxa"/>
            <w:tcBorders>
              <w:top w:val="single" w:sz="4" w:space="0" w:color="auto"/>
              <w:left w:val="single" w:sz="4" w:space="0" w:color="auto"/>
              <w:bottom w:val="single" w:sz="4" w:space="0" w:color="auto"/>
              <w:right w:val="single" w:sz="4" w:space="0" w:color="auto"/>
            </w:tcBorders>
          </w:tcPr>
          <w:p w14:paraId="032E9756" w14:textId="337782DA" w:rsidR="00101848" w:rsidRPr="0071112B" w:rsidRDefault="009B5A58" w:rsidP="00101848">
            <w:pPr>
              <w:jc w:val="center"/>
              <w:rPr>
                <w:szCs w:val="24"/>
                <w:lang w:eastAsia="lt-LT"/>
              </w:rPr>
            </w:pPr>
            <w:r>
              <w:rPr>
                <w:szCs w:val="24"/>
                <w:lang w:eastAsia="lt-LT"/>
              </w:rPr>
              <w:lastRenderedPageBreak/>
              <w:t>3</w:t>
            </w:r>
            <w:r w:rsidR="00101848" w:rsidRPr="007C66BE">
              <w:rPr>
                <w:szCs w:val="24"/>
                <w:lang w:eastAsia="lt-LT"/>
              </w:rPr>
              <w:t>.</w:t>
            </w:r>
          </w:p>
        </w:tc>
        <w:tc>
          <w:tcPr>
            <w:tcW w:w="3446" w:type="dxa"/>
            <w:tcBorders>
              <w:top w:val="single" w:sz="4" w:space="0" w:color="auto"/>
              <w:left w:val="single" w:sz="4" w:space="0" w:color="auto"/>
              <w:bottom w:val="single" w:sz="4" w:space="0" w:color="auto"/>
              <w:right w:val="single" w:sz="4" w:space="0" w:color="auto"/>
            </w:tcBorders>
          </w:tcPr>
          <w:p w14:paraId="2D708281" w14:textId="2E3856CD" w:rsidR="00101848" w:rsidRPr="0071112B" w:rsidRDefault="00101848" w:rsidP="00101848">
            <w:pPr>
              <w:keepNext/>
              <w:keepLines/>
              <w:tabs>
                <w:tab w:val="left" w:pos="1950"/>
              </w:tabs>
              <w:rPr>
                <w:szCs w:val="24"/>
              </w:rPr>
            </w:pPr>
            <w:r w:rsidRPr="007C66BE">
              <w:rPr>
                <w:rFonts w:eastAsia="Calibri"/>
                <w:color w:val="000000"/>
                <w:szCs w:val="24"/>
                <w:lang w:eastAsia="lt-LT"/>
              </w:rPr>
              <w:t xml:space="preserve">Didinti teismų sistemos darbuotojų sąmoningumą apie pranešimų, susijusių su pastebėtais galimai neteisėtais veiksmais, pateikimo svarbą, priminti apie galimybes anonimiškai naudoti </w:t>
            </w:r>
            <w:r w:rsidRPr="007C66BE">
              <w:rPr>
                <w:rFonts w:eastAsia="Calibri"/>
                <w:color w:val="000000"/>
                <w:szCs w:val="24"/>
                <w:shd w:val="clear" w:color="auto" w:fill="FFFFFF"/>
                <w:lang w:eastAsia="lt-LT"/>
              </w:rPr>
              <w:t>vidinį informacijos apie pažeidimus teikimo</w:t>
            </w:r>
            <w:r w:rsidRPr="007C66BE">
              <w:rPr>
                <w:rFonts w:eastAsia="Calibri"/>
                <w:color w:val="000000"/>
                <w:szCs w:val="24"/>
                <w:lang w:eastAsia="lt-LT"/>
              </w:rPr>
              <w:t xml:space="preserve"> kanalą teismuose.</w:t>
            </w:r>
          </w:p>
        </w:tc>
        <w:tc>
          <w:tcPr>
            <w:tcW w:w="2971" w:type="dxa"/>
            <w:tcBorders>
              <w:top w:val="single" w:sz="4" w:space="0" w:color="auto"/>
              <w:left w:val="single" w:sz="4" w:space="0" w:color="auto"/>
              <w:bottom w:val="single" w:sz="4" w:space="0" w:color="auto"/>
              <w:right w:val="single" w:sz="4" w:space="0" w:color="auto"/>
            </w:tcBorders>
          </w:tcPr>
          <w:p w14:paraId="504B548C" w14:textId="7AB145FB" w:rsidR="00101848" w:rsidRPr="0071112B" w:rsidRDefault="00101848" w:rsidP="00101848">
            <w:pPr>
              <w:jc w:val="center"/>
              <w:rPr>
                <w:szCs w:val="24"/>
                <w:lang w:eastAsia="lt-LT"/>
              </w:rPr>
            </w:pPr>
            <w:r w:rsidRPr="007C66BE">
              <w:rPr>
                <w:szCs w:val="24"/>
                <w:lang w:eastAsia="lt-LT"/>
              </w:rPr>
              <w:t xml:space="preserve">CS, KS, </w:t>
            </w:r>
            <w:r w:rsidRPr="007C66BE">
              <w:rPr>
                <w:rFonts w:eastAsia="Calibri"/>
                <w:spacing w:val="2"/>
                <w:szCs w:val="24"/>
                <w:shd w:val="clear" w:color="auto" w:fill="FFFFFF"/>
                <w:lang w:eastAsia="lt-LT"/>
              </w:rPr>
              <w:t>NTA direktoriaus įsakymu paskirtas kompetentingas subjektas,</w:t>
            </w:r>
            <w:r w:rsidRPr="007C66BE">
              <w:rPr>
                <w:rFonts w:eastAsia="Calibri"/>
                <w:szCs w:val="24"/>
                <w:lang w:eastAsia="lt-LT"/>
              </w:rPr>
              <w:t xml:space="preserve"> administruojantis vidinį informacijos apie pažeidimus teikimo kanalą, nagrinėjantis juo gautą informaciją apie pažeidimus</w:t>
            </w:r>
          </w:p>
        </w:tc>
        <w:tc>
          <w:tcPr>
            <w:tcW w:w="3481" w:type="dxa"/>
            <w:tcBorders>
              <w:top w:val="single" w:sz="4" w:space="0" w:color="auto"/>
              <w:left w:val="single" w:sz="4" w:space="0" w:color="auto"/>
              <w:bottom w:val="single" w:sz="4" w:space="0" w:color="auto"/>
              <w:right w:val="single" w:sz="4" w:space="0" w:color="auto"/>
            </w:tcBorders>
          </w:tcPr>
          <w:p w14:paraId="74F76CDA" w14:textId="5B180BC0" w:rsidR="00101848" w:rsidRPr="0071112B" w:rsidRDefault="003D5F42" w:rsidP="00101848">
            <w:pPr>
              <w:jc w:val="both"/>
              <w:rPr>
                <w:szCs w:val="24"/>
                <w:lang w:eastAsia="lt-LT"/>
              </w:rPr>
            </w:pPr>
            <w:r>
              <w:rPr>
                <w:szCs w:val="24"/>
                <w:lang w:eastAsia="lt-LT"/>
              </w:rPr>
              <w:t xml:space="preserve">Ne rečiau kaip kartą per ketvirtį atlikta informacijos apie </w:t>
            </w:r>
            <w:r w:rsidR="00E63035">
              <w:rPr>
                <w:szCs w:val="24"/>
                <w:lang w:eastAsia="lt-LT"/>
              </w:rPr>
              <w:t xml:space="preserve">teismų sistemos </w:t>
            </w:r>
            <w:r>
              <w:rPr>
                <w:szCs w:val="24"/>
                <w:lang w:eastAsia="lt-LT"/>
              </w:rPr>
              <w:t xml:space="preserve">vidinio informacijos apie pažeidimus teikimo kanalo sklaida teismų sistemoje. </w:t>
            </w:r>
          </w:p>
        </w:tc>
        <w:tc>
          <w:tcPr>
            <w:tcW w:w="4143" w:type="dxa"/>
            <w:tcBorders>
              <w:top w:val="single" w:sz="4" w:space="0" w:color="auto"/>
              <w:left w:val="single" w:sz="4" w:space="0" w:color="auto"/>
              <w:bottom w:val="single" w:sz="4" w:space="0" w:color="auto"/>
              <w:right w:val="single" w:sz="4" w:space="0" w:color="auto"/>
            </w:tcBorders>
          </w:tcPr>
          <w:p w14:paraId="2251DBB4" w14:textId="5CC36E3C" w:rsidR="00BE515C" w:rsidRPr="00B54DED" w:rsidRDefault="006913F1" w:rsidP="00101848">
            <w:pPr>
              <w:jc w:val="both"/>
              <w:rPr>
                <w:szCs w:val="24"/>
                <w:lang w:eastAsia="lt-LT"/>
              </w:rPr>
            </w:pPr>
            <w:r>
              <w:rPr>
                <w:szCs w:val="24"/>
                <w:lang w:eastAsia="lt-LT"/>
              </w:rPr>
              <w:t>Rekomenduojama</w:t>
            </w:r>
            <w:r w:rsidR="00544EC3">
              <w:rPr>
                <w:szCs w:val="24"/>
                <w:lang w:eastAsia="lt-LT"/>
              </w:rPr>
              <w:t xml:space="preserve"> i</w:t>
            </w:r>
            <w:r w:rsidR="00BE515C">
              <w:rPr>
                <w:rFonts w:eastAsia="Calibri"/>
                <w:color w:val="000000"/>
                <w:szCs w:val="24"/>
                <w:lang w:eastAsia="lt-LT"/>
              </w:rPr>
              <w:t xml:space="preserve">nformaciją </w:t>
            </w:r>
            <w:r w:rsidR="00C4652A">
              <w:rPr>
                <w:rFonts w:eastAsia="Calibri"/>
                <w:color w:val="000000"/>
                <w:szCs w:val="24"/>
                <w:lang w:eastAsia="lt-LT"/>
              </w:rPr>
              <w:t>teikti elektroniniu paštu</w:t>
            </w:r>
            <w:r w:rsidR="00772433">
              <w:rPr>
                <w:rFonts w:eastAsia="Calibri"/>
                <w:color w:val="000000"/>
                <w:szCs w:val="24"/>
                <w:lang w:eastAsia="lt-LT"/>
              </w:rPr>
              <w:t>.</w:t>
            </w:r>
          </w:p>
          <w:p w14:paraId="5317D9E9" w14:textId="77777777" w:rsidR="00101848" w:rsidRPr="0071112B" w:rsidRDefault="00101848" w:rsidP="00101848">
            <w:pPr>
              <w:jc w:val="both"/>
              <w:rPr>
                <w:szCs w:val="24"/>
                <w:lang w:eastAsia="lt-LT"/>
              </w:rPr>
            </w:pPr>
          </w:p>
        </w:tc>
      </w:tr>
      <w:tr w:rsidR="003A75D4" w:rsidRPr="0071112B" w14:paraId="770E346F" w14:textId="77777777" w:rsidTr="00BC50D0">
        <w:trPr>
          <w:trHeight w:val="703"/>
        </w:trPr>
        <w:tc>
          <w:tcPr>
            <w:tcW w:w="556" w:type="dxa"/>
            <w:tcBorders>
              <w:top w:val="single" w:sz="4" w:space="0" w:color="auto"/>
              <w:left w:val="single" w:sz="4" w:space="0" w:color="auto"/>
              <w:bottom w:val="single" w:sz="4" w:space="0" w:color="auto"/>
              <w:right w:val="single" w:sz="4" w:space="0" w:color="auto"/>
            </w:tcBorders>
          </w:tcPr>
          <w:p w14:paraId="283C65D2" w14:textId="6EA780B1" w:rsidR="003A75D4" w:rsidRPr="0071112B" w:rsidRDefault="00B655E3" w:rsidP="003D25DF">
            <w:pPr>
              <w:jc w:val="center"/>
              <w:rPr>
                <w:szCs w:val="24"/>
                <w:lang w:eastAsia="lt-LT"/>
              </w:rPr>
            </w:pPr>
            <w:r>
              <w:rPr>
                <w:szCs w:val="24"/>
                <w:lang w:eastAsia="lt-LT"/>
              </w:rPr>
              <w:t>4</w:t>
            </w:r>
            <w:r w:rsidR="003A75D4" w:rsidRPr="0071112B">
              <w:rPr>
                <w:szCs w:val="24"/>
                <w:lang w:eastAsia="lt-LT"/>
              </w:rPr>
              <w:t>.</w:t>
            </w:r>
          </w:p>
        </w:tc>
        <w:tc>
          <w:tcPr>
            <w:tcW w:w="3446" w:type="dxa"/>
            <w:tcBorders>
              <w:top w:val="single" w:sz="4" w:space="0" w:color="auto"/>
              <w:left w:val="nil"/>
              <w:bottom w:val="single" w:sz="4" w:space="0" w:color="auto"/>
              <w:right w:val="single" w:sz="4" w:space="0" w:color="auto"/>
            </w:tcBorders>
          </w:tcPr>
          <w:p w14:paraId="301AECCD" w14:textId="77777777" w:rsidR="003A75D4" w:rsidRPr="0071112B" w:rsidRDefault="003A75D4" w:rsidP="003D25DF">
            <w:pPr>
              <w:rPr>
                <w:rFonts w:eastAsia="Calibri"/>
                <w:color w:val="000000"/>
                <w:szCs w:val="24"/>
                <w:lang w:eastAsia="lt-LT"/>
              </w:rPr>
            </w:pPr>
            <w:r w:rsidRPr="0071112B">
              <w:rPr>
                <w:rFonts w:eastAsia="Calibri"/>
                <w:color w:val="000000"/>
                <w:szCs w:val="24"/>
                <w:lang w:eastAsia="lt-LT"/>
              </w:rPr>
              <w:t>Priminti teismų sistemos darbuotojams pareigą deklaruoti viešuosius ir privačius interesus.</w:t>
            </w:r>
          </w:p>
        </w:tc>
        <w:tc>
          <w:tcPr>
            <w:tcW w:w="2971" w:type="dxa"/>
            <w:tcBorders>
              <w:top w:val="single" w:sz="4" w:space="0" w:color="auto"/>
              <w:left w:val="nil"/>
              <w:bottom w:val="single" w:sz="4" w:space="0" w:color="auto"/>
              <w:right w:val="single" w:sz="4" w:space="0" w:color="auto"/>
            </w:tcBorders>
          </w:tcPr>
          <w:p w14:paraId="13FB4134" w14:textId="676BEC61" w:rsidR="003A75D4" w:rsidRPr="0071112B" w:rsidRDefault="003A75D4" w:rsidP="003D25DF">
            <w:pPr>
              <w:jc w:val="center"/>
              <w:rPr>
                <w:szCs w:val="24"/>
                <w:lang w:eastAsia="lt-LT"/>
              </w:rPr>
            </w:pPr>
            <w:r w:rsidRPr="0071112B">
              <w:rPr>
                <w:szCs w:val="24"/>
                <w:lang w:eastAsia="lt-LT"/>
              </w:rPr>
              <w:t>Teismų pirmininkai ar jų įgalioti asmenys, NTA direktorius ar jo įgaliotas asmuo</w:t>
            </w:r>
            <w:r w:rsidR="009F5090">
              <w:rPr>
                <w:szCs w:val="24"/>
                <w:lang w:eastAsia="lt-LT"/>
              </w:rPr>
              <w:t xml:space="preserve">, MC direktorius ar jo įgaliotas asmuo </w:t>
            </w:r>
          </w:p>
          <w:p w14:paraId="29011B5E" w14:textId="77777777" w:rsidR="003A75D4" w:rsidRPr="0071112B" w:rsidRDefault="003A75D4" w:rsidP="003D25DF">
            <w:pPr>
              <w:jc w:val="center"/>
              <w:rPr>
                <w:szCs w:val="24"/>
                <w:lang w:eastAsia="lt-LT"/>
              </w:rPr>
            </w:pPr>
          </w:p>
        </w:tc>
        <w:tc>
          <w:tcPr>
            <w:tcW w:w="3481" w:type="dxa"/>
            <w:tcBorders>
              <w:top w:val="single" w:sz="4" w:space="0" w:color="auto"/>
              <w:left w:val="nil"/>
              <w:bottom w:val="single" w:sz="4" w:space="0" w:color="auto"/>
              <w:right w:val="single" w:sz="4" w:space="0" w:color="auto"/>
            </w:tcBorders>
          </w:tcPr>
          <w:p w14:paraId="2A83B6D2" w14:textId="274F7F1B" w:rsidR="008A4562" w:rsidRPr="006C4C59" w:rsidRDefault="003A75D4" w:rsidP="003D25DF">
            <w:pPr>
              <w:jc w:val="both"/>
              <w:rPr>
                <w:rFonts w:eastAsia="Calibri"/>
                <w:color w:val="000000"/>
                <w:szCs w:val="24"/>
                <w:lang w:eastAsia="lt-LT"/>
              </w:rPr>
            </w:pPr>
            <w:r w:rsidRPr="0071112B">
              <w:rPr>
                <w:szCs w:val="24"/>
                <w:lang w:eastAsia="lt-LT"/>
              </w:rPr>
              <w:t>Teismų sistemos darbuotojams kas ketvirtį</w:t>
            </w:r>
            <w:r w:rsidRPr="0071112B">
              <w:rPr>
                <w:rFonts w:eastAsia="Calibri"/>
                <w:color w:val="000000"/>
                <w:szCs w:val="24"/>
                <w:lang w:eastAsia="lt-LT"/>
              </w:rPr>
              <w:t xml:space="preserve"> </w:t>
            </w:r>
            <w:r w:rsidRPr="0071112B">
              <w:rPr>
                <w:szCs w:val="24"/>
                <w:lang w:eastAsia="lt-LT"/>
              </w:rPr>
              <w:t xml:space="preserve">el. laišku </w:t>
            </w:r>
            <w:r w:rsidRPr="0071112B">
              <w:rPr>
                <w:rFonts w:eastAsia="Calibri"/>
                <w:color w:val="000000"/>
                <w:szCs w:val="24"/>
                <w:lang w:eastAsia="lt-LT"/>
              </w:rPr>
              <w:t>primenama apie pareigą deklaruoti viešuosius ir privačius interesus. Nauji darbuotojai apie pareigą informuojami priėmus į darbą.</w:t>
            </w:r>
          </w:p>
        </w:tc>
        <w:tc>
          <w:tcPr>
            <w:tcW w:w="4143" w:type="dxa"/>
            <w:tcBorders>
              <w:top w:val="single" w:sz="4" w:space="0" w:color="auto"/>
              <w:left w:val="nil"/>
              <w:bottom w:val="single" w:sz="4" w:space="0" w:color="auto"/>
              <w:right w:val="single" w:sz="4" w:space="0" w:color="auto"/>
            </w:tcBorders>
          </w:tcPr>
          <w:p w14:paraId="1A096FAE" w14:textId="77777777" w:rsidR="003A75D4" w:rsidRPr="0071112B" w:rsidRDefault="003A75D4" w:rsidP="003D25DF">
            <w:pPr>
              <w:jc w:val="both"/>
              <w:rPr>
                <w:szCs w:val="24"/>
                <w:lang w:eastAsia="lt-LT"/>
              </w:rPr>
            </w:pPr>
          </w:p>
        </w:tc>
      </w:tr>
      <w:tr w:rsidR="003A75D4" w:rsidRPr="0071112B" w14:paraId="075FA926" w14:textId="77777777" w:rsidTr="008D1EAA">
        <w:trPr>
          <w:trHeight w:val="510"/>
        </w:trPr>
        <w:tc>
          <w:tcPr>
            <w:tcW w:w="556" w:type="dxa"/>
            <w:tcBorders>
              <w:top w:val="single" w:sz="4" w:space="0" w:color="auto"/>
              <w:left w:val="single" w:sz="4" w:space="0" w:color="auto"/>
              <w:bottom w:val="single" w:sz="4" w:space="0" w:color="auto"/>
              <w:right w:val="single" w:sz="4" w:space="0" w:color="auto"/>
            </w:tcBorders>
          </w:tcPr>
          <w:p w14:paraId="76FE7870" w14:textId="505CC8B3" w:rsidR="003A75D4" w:rsidRPr="0071112B" w:rsidRDefault="00B655E3" w:rsidP="003D25DF">
            <w:pPr>
              <w:jc w:val="center"/>
              <w:rPr>
                <w:szCs w:val="24"/>
                <w:lang w:eastAsia="lt-LT"/>
              </w:rPr>
            </w:pPr>
            <w:r>
              <w:rPr>
                <w:szCs w:val="24"/>
                <w:lang w:eastAsia="lt-LT"/>
              </w:rPr>
              <w:t>5</w:t>
            </w:r>
            <w:r w:rsidR="003A75D4" w:rsidRPr="0071112B">
              <w:rPr>
                <w:szCs w:val="24"/>
                <w:lang w:eastAsia="lt-LT"/>
              </w:rPr>
              <w:t xml:space="preserve">. </w:t>
            </w:r>
          </w:p>
        </w:tc>
        <w:tc>
          <w:tcPr>
            <w:tcW w:w="3446" w:type="dxa"/>
            <w:tcBorders>
              <w:top w:val="single" w:sz="4" w:space="0" w:color="auto"/>
              <w:left w:val="nil"/>
              <w:bottom w:val="single" w:sz="4" w:space="0" w:color="auto"/>
              <w:right w:val="single" w:sz="4" w:space="0" w:color="auto"/>
            </w:tcBorders>
          </w:tcPr>
          <w:p w14:paraId="1B5F531B" w14:textId="3A145028" w:rsidR="003A75D4" w:rsidRPr="0071112B" w:rsidRDefault="003A75D4" w:rsidP="003D25DF">
            <w:pPr>
              <w:rPr>
                <w:rFonts w:eastAsia="Calibri"/>
                <w:color w:val="000000"/>
                <w:szCs w:val="24"/>
                <w:lang w:eastAsia="lt-LT"/>
              </w:rPr>
            </w:pPr>
            <w:r w:rsidRPr="0071112B">
              <w:rPr>
                <w:rFonts w:eastAsia="Calibri"/>
                <w:szCs w:val="24"/>
                <w:lang w:eastAsia="lt-LT"/>
              </w:rPr>
              <w:t>Vykdyti teismų</w:t>
            </w:r>
            <w:r w:rsidR="00E765DC">
              <w:rPr>
                <w:rFonts w:eastAsia="Calibri"/>
                <w:szCs w:val="24"/>
                <w:lang w:eastAsia="lt-LT"/>
              </w:rPr>
              <w:t xml:space="preserve"> sistemos</w:t>
            </w:r>
            <w:r w:rsidRPr="0071112B">
              <w:rPr>
                <w:rFonts w:eastAsia="Calibri"/>
                <w:szCs w:val="24"/>
                <w:lang w:eastAsia="lt-LT"/>
              </w:rPr>
              <w:t xml:space="preserve"> darbuotojų viešųjų ir privačių interesų derinimo stebėseną, užtikrinant informacijos, esančios viešų</w:t>
            </w:r>
            <w:r w:rsidR="003B088A">
              <w:rPr>
                <w:rFonts w:eastAsia="Calibri"/>
                <w:szCs w:val="24"/>
                <w:lang w:eastAsia="lt-LT"/>
              </w:rPr>
              <w:t>jų</w:t>
            </w:r>
            <w:r w:rsidRPr="0071112B">
              <w:rPr>
                <w:rFonts w:eastAsia="Calibri"/>
                <w:szCs w:val="24"/>
                <w:lang w:eastAsia="lt-LT"/>
              </w:rPr>
              <w:t xml:space="preserve"> ir privačių interesų deklaracijose</w:t>
            </w:r>
            <w:r w:rsidR="003B088A">
              <w:rPr>
                <w:rFonts w:eastAsia="Calibri"/>
                <w:szCs w:val="24"/>
                <w:lang w:eastAsia="lt-LT"/>
              </w:rPr>
              <w:t>,</w:t>
            </w:r>
            <w:r w:rsidRPr="0071112B">
              <w:rPr>
                <w:rFonts w:eastAsia="Calibri"/>
                <w:szCs w:val="24"/>
                <w:lang w:eastAsia="lt-LT"/>
              </w:rPr>
              <w:t xml:space="preserve"> savalaikį pateikimą asmenims, atsakingiems už bylų skirstymą teisme.</w:t>
            </w:r>
          </w:p>
        </w:tc>
        <w:tc>
          <w:tcPr>
            <w:tcW w:w="2971" w:type="dxa"/>
            <w:tcBorders>
              <w:top w:val="single" w:sz="4" w:space="0" w:color="auto"/>
              <w:left w:val="nil"/>
              <w:bottom w:val="single" w:sz="4" w:space="0" w:color="auto"/>
              <w:right w:val="single" w:sz="4" w:space="0" w:color="auto"/>
            </w:tcBorders>
          </w:tcPr>
          <w:p w14:paraId="3A1D689C" w14:textId="77777777" w:rsidR="008E2D4A" w:rsidRPr="0071112B" w:rsidRDefault="003A75D4" w:rsidP="008E2D4A">
            <w:pPr>
              <w:jc w:val="center"/>
              <w:rPr>
                <w:szCs w:val="24"/>
                <w:lang w:eastAsia="lt-LT"/>
              </w:rPr>
            </w:pPr>
            <w:r w:rsidRPr="0071112B">
              <w:rPr>
                <w:szCs w:val="24"/>
                <w:lang w:eastAsia="lt-LT"/>
              </w:rPr>
              <w:t>Teismų pirmininkai ar jų įgalioti asmenys</w:t>
            </w:r>
            <w:r w:rsidR="008E2D4A">
              <w:rPr>
                <w:szCs w:val="24"/>
                <w:lang w:eastAsia="lt-LT"/>
              </w:rPr>
              <w:t xml:space="preserve">, </w:t>
            </w:r>
            <w:r w:rsidR="008E2D4A" w:rsidRPr="0071112B">
              <w:rPr>
                <w:szCs w:val="24"/>
                <w:lang w:eastAsia="lt-LT"/>
              </w:rPr>
              <w:t>NTA direktorius ar jo įgaliotas asmuo</w:t>
            </w:r>
            <w:r w:rsidR="008E2D4A">
              <w:rPr>
                <w:szCs w:val="24"/>
                <w:lang w:eastAsia="lt-LT"/>
              </w:rPr>
              <w:t>, MC direktorius ar jo įgaliotas asmuo</w:t>
            </w:r>
          </w:p>
          <w:p w14:paraId="3303F45F" w14:textId="15430210" w:rsidR="003A75D4" w:rsidRPr="0071112B" w:rsidRDefault="003A75D4" w:rsidP="003D25DF">
            <w:pPr>
              <w:jc w:val="center"/>
              <w:rPr>
                <w:szCs w:val="24"/>
                <w:lang w:eastAsia="lt-LT"/>
              </w:rPr>
            </w:pPr>
          </w:p>
        </w:tc>
        <w:tc>
          <w:tcPr>
            <w:tcW w:w="3481" w:type="dxa"/>
            <w:tcBorders>
              <w:top w:val="single" w:sz="4" w:space="0" w:color="auto"/>
              <w:left w:val="nil"/>
              <w:bottom w:val="single" w:sz="4" w:space="0" w:color="auto"/>
              <w:right w:val="single" w:sz="4" w:space="0" w:color="auto"/>
            </w:tcBorders>
          </w:tcPr>
          <w:p w14:paraId="39C2B7E1" w14:textId="3D15CA61" w:rsidR="005279B9" w:rsidRPr="0071112B" w:rsidRDefault="003A75D4" w:rsidP="003D25DF">
            <w:pPr>
              <w:jc w:val="both"/>
              <w:rPr>
                <w:szCs w:val="24"/>
                <w:lang w:eastAsia="lt-LT"/>
              </w:rPr>
            </w:pPr>
            <w:r w:rsidRPr="0071112B">
              <w:rPr>
                <w:szCs w:val="24"/>
                <w:lang w:eastAsia="lt-LT"/>
              </w:rPr>
              <w:t xml:space="preserve">Periodiškai atliekami </w:t>
            </w:r>
            <w:r w:rsidR="00F30BD5">
              <w:rPr>
                <w:szCs w:val="24"/>
                <w:lang w:eastAsia="lt-LT"/>
              </w:rPr>
              <w:t xml:space="preserve">teismų sistemos </w:t>
            </w:r>
            <w:r w:rsidRPr="0071112B">
              <w:rPr>
                <w:szCs w:val="24"/>
                <w:lang w:eastAsia="lt-LT"/>
              </w:rPr>
              <w:t>darbuotoj</w:t>
            </w:r>
            <w:r w:rsidR="00F30BD5">
              <w:rPr>
                <w:szCs w:val="24"/>
                <w:lang w:eastAsia="lt-LT"/>
              </w:rPr>
              <w:t xml:space="preserve">ų </w:t>
            </w:r>
            <w:r w:rsidRPr="0071112B">
              <w:rPr>
                <w:szCs w:val="24"/>
                <w:lang w:eastAsia="lt-LT"/>
              </w:rPr>
              <w:t xml:space="preserve"> privačių interesų deklaracijų pildymo, tikslinimo ir pateikimo taisyklių laikymosi patikrinimai, susisteminti duomenys dėl galimų interesų konfliktų pateikti teismo pirmininkui ir</w:t>
            </w:r>
            <w:r w:rsidR="003B088A">
              <w:rPr>
                <w:szCs w:val="24"/>
                <w:lang w:eastAsia="lt-LT"/>
              </w:rPr>
              <w:t> (</w:t>
            </w:r>
            <w:r w:rsidRPr="0071112B">
              <w:rPr>
                <w:szCs w:val="24"/>
                <w:lang w:eastAsia="lt-LT"/>
              </w:rPr>
              <w:t>ar</w:t>
            </w:r>
            <w:r w:rsidR="003B088A">
              <w:rPr>
                <w:szCs w:val="24"/>
                <w:lang w:eastAsia="lt-LT"/>
              </w:rPr>
              <w:t>)</w:t>
            </w:r>
            <w:r w:rsidRPr="0071112B">
              <w:rPr>
                <w:szCs w:val="24"/>
                <w:lang w:eastAsia="lt-LT"/>
              </w:rPr>
              <w:t xml:space="preserve"> skyrių pirmininkams bei bylas skirstantiems asmenims.</w:t>
            </w:r>
          </w:p>
        </w:tc>
        <w:tc>
          <w:tcPr>
            <w:tcW w:w="4143" w:type="dxa"/>
            <w:tcBorders>
              <w:top w:val="single" w:sz="4" w:space="0" w:color="auto"/>
              <w:left w:val="nil"/>
              <w:bottom w:val="single" w:sz="4" w:space="0" w:color="auto"/>
              <w:right w:val="single" w:sz="4" w:space="0" w:color="auto"/>
            </w:tcBorders>
          </w:tcPr>
          <w:p w14:paraId="41289FD1" w14:textId="77777777" w:rsidR="00B30B3B" w:rsidRDefault="003A75D4" w:rsidP="003D25DF">
            <w:pPr>
              <w:jc w:val="both"/>
              <w:rPr>
                <w:szCs w:val="24"/>
                <w:lang w:eastAsia="lt-LT"/>
              </w:rPr>
            </w:pPr>
            <w:r w:rsidRPr="0071112B">
              <w:rPr>
                <w:szCs w:val="24"/>
                <w:lang w:eastAsia="lt-LT"/>
              </w:rPr>
              <w:t>Rekomenduojama</w:t>
            </w:r>
            <w:r w:rsidR="00B30B3B">
              <w:rPr>
                <w:szCs w:val="24"/>
                <w:lang w:eastAsia="lt-LT"/>
              </w:rPr>
              <w:t>:</w:t>
            </w:r>
          </w:p>
          <w:p w14:paraId="51515EF5" w14:textId="7BD766A3" w:rsidR="00154FF6" w:rsidRDefault="00B30B3B" w:rsidP="003D25DF">
            <w:pPr>
              <w:jc w:val="both"/>
              <w:rPr>
                <w:szCs w:val="24"/>
              </w:rPr>
            </w:pPr>
            <w:r>
              <w:rPr>
                <w:szCs w:val="24"/>
                <w:lang w:eastAsia="lt-LT"/>
              </w:rPr>
              <w:t xml:space="preserve">1) </w:t>
            </w:r>
            <w:r w:rsidR="003A75D4" w:rsidRPr="0071112B">
              <w:rPr>
                <w:szCs w:val="24"/>
                <w:lang w:eastAsia="lt-LT"/>
              </w:rPr>
              <w:t>t</w:t>
            </w:r>
            <w:r w:rsidR="003A75D4" w:rsidRPr="0071112B">
              <w:rPr>
                <w:szCs w:val="24"/>
              </w:rPr>
              <w:t>eismų organizacinės veiklos priežiūros planuose kasmet numatyti priemonę, susijusią su privačių interesų deklaracijų pildymo, tikslinimo ir pateikimo taisyklių laikymosi kontrole</w:t>
            </w:r>
            <w:r w:rsidR="00631245">
              <w:rPr>
                <w:szCs w:val="24"/>
              </w:rPr>
              <w:t>;</w:t>
            </w:r>
          </w:p>
          <w:p w14:paraId="2FFB8D67" w14:textId="77777777" w:rsidR="00154FF6" w:rsidRDefault="00154FF6" w:rsidP="003D25DF">
            <w:pPr>
              <w:jc w:val="both"/>
              <w:rPr>
                <w:szCs w:val="24"/>
              </w:rPr>
            </w:pPr>
          </w:p>
          <w:p w14:paraId="7E1504A2" w14:textId="08E10C7B" w:rsidR="003A75D4" w:rsidRPr="0071112B" w:rsidRDefault="00B30B3B" w:rsidP="003D25DF">
            <w:pPr>
              <w:jc w:val="both"/>
              <w:rPr>
                <w:szCs w:val="24"/>
              </w:rPr>
            </w:pPr>
            <w:r>
              <w:rPr>
                <w:szCs w:val="24"/>
              </w:rPr>
              <w:t>2) p</w:t>
            </w:r>
            <w:r w:rsidR="00154FF6">
              <w:rPr>
                <w:szCs w:val="24"/>
              </w:rPr>
              <w:t>radėjus veikti LITEKOII, bylas skirstantiems asmenims rekomenduojama</w:t>
            </w:r>
            <w:r w:rsidR="00FB5533">
              <w:rPr>
                <w:szCs w:val="24"/>
              </w:rPr>
              <w:t xml:space="preserve"> tikrinti</w:t>
            </w:r>
            <w:r w:rsidR="00154FF6">
              <w:rPr>
                <w:szCs w:val="24"/>
              </w:rPr>
              <w:t xml:space="preserve"> į LITEKOII </w:t>
            </w:r>
            <w:r w:rsidR="00FB5533">
              <w:rPr>
                <w:szCs w:val="24"/>
              </w:rPr>
              <w:t xml:space="preserve">tiesiogiai iš Privačių interesų registro </w:t>
            </w:r>
            <w:r w:rsidR="00154FF6">
              <w:rPr>
                <w:szCs w:val="24"/>
              </w:rPr>
              <w:t>pateikiam</w:t>
            </w:r>
            <w:r w:rsidR="00297DAC">
              <w:rPr>
                <w:szCs w:val="24"/>
              </w:rPr>
              <w:t>us</w:t>
            </w:r>
            <w:r w:rsidR="00FB5533">
              <w:rPr>
                <w:szCs w:val="24"/>
              </w:rPr>
              <w:t xml:space="preserve"> </w:t>
            </w:r>
            <w:r w:rsidR="00154FF6">
              <w:rPr>
                <w:szCs w:val="24"/>
              </w:rPr>
              <w:t>teisėjų viešųjų ir privačių interesų deklaracijų duomenis</w:t>
            </w:r>
            <w:r w:rsidR="00FB5533">
              <w:rPr>
                <w:szCs w:val="24"/>
              </w:rPr>
              <w:t xml:space="preserve">, </w:t>
            </w:r>
            <w:r w:rsidR="00BD722F">
              <w:rPr>
                <w:szCs w:val="24"/>
              </w:rPr>
              <w:t xml:space="preserve">taip pat </w:t>
            </w:r>
            <w:r w:rsidR="00FB5533">
              <w:rPr>
                <w:szCs w:val="24"/>
              </w:rPr>
              <w:t xml:space="preserve">atskirai įvertinti tiesiogiai Privačių interesų registre esančius </w:t>
            </w:r>
            <w:r w:rsidR="00BD722F">
              <w:rPr>
                <w:szCs w:val="24"/>
              </w:rPr>
              <w:t xml:space="preserve">ir į LITEKOII nepateikiamus </w:t>
            </w:r>
            <w:r w:rsidR="00FB5533">
              <w:rPr>
                <w:szCs w:val="24"/>
              </w:rPr>
              <w:t>teisėjų viešųjų ir privačių interesų deklaracijų duomenis dėl ryšių su prokurorais, advokatais ir advokatų padėjėjais.</w:t>
            </w:r>
          </w:p>
        </w:tc>
      </w:tr>
      <w:tr w:rsidR="003A75D4" w:rsidRPr="0071112B" w14:paraId="2ECCE500" w14:textId="77777777" w:rsidTr="003D25DF">
        <w:trPr>
          <w:trHeight w:val="510"/>
        </w:trPr>
        <w:tc>
          <w:tcPr>
            <w:tcW w:w="1459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E8D8AA" w14:textId="77777777" w:rsidR="003A75D4" w:rsidRPr="0071112B" w:rsidRDefault="003A75D4" w:rsidP="003D25DF">
            <w:pPr>
              <w:spacing w:before="120" w:after="100" w:afterAutospacing="1"/>
              <w:jc w:val="center"/>
              <w:rPr>
                <w:szCs w:val="24"/>
                <w:lang w:eastAsia="lt-LT"/>
              </w:rPr>
            </w:pPr>
            <w:r w:rsidRPr="0071112B">
              <w:rPr>
                <w:b/>
                <w:bCs/>
                <w:color w:val="000000"/>
                <w:szCs w:val="24"/>
                <w:lang w:eastAsia="lt-LT"/>
              </w:rPr>
              <w:lastRenderedPageBreak/>
              <w:t xml:space="preserve">2 uždavinys </w:t>
            </w:r>
            <w:r w:rsidRPr="0071112B">
              <w:rPr>
                <w:rFonts w:eastAsia="Calibri"/>
                <w:b/>
                <w:bCs/>
                <w:szCs w:val="24"/>
                <w:lang w:eastAsia="lt-LT"/>
              </w:rPr>
              <w:t>–</w:t>
            </w:r>
            <w:r w:rsidRPr="0071112B">
              <w:rPr>
                <w:b/>
                <w:bCs/>
                <w:color w:val="000000"/>
                <w:szCs w:val="24"/>
                <w:lang w:eastAsia="lt-LT"/>
              </w:rPr>
              <w:t xml:space="preserve"> veiklos skaidrumo ir atvirumo užtikrinimas.</w:t>
            </w:r>
          </w:p>
        </w:tc>
      </w:tr>
      <w:tr w:rsidR="003A75D4" w:rsidRPr="0071112B" w14:paraId="35454A85" w14:textId="77777777" w:rsidTr="008D1EAA">
        <w:trPr>
          <w:trHeight w:val="510"/>
        </w:trPr>
        <w:tc>
          <w:tcPr>
            <w:tcW w:w="556" w:type="dxa"/>
            <w:tcBorders>
              <w:top w:val="single" w:sz="4" w:space="0" w:color="auto"/>
              <w:left w:val="single" w:sz="4" w:space="0" w:color="auto"/>
              <w:bottom w:val="single" w:sz="4" w:space="0" w:color="auto"/>
              <w:right w:val="single" w:sz="4" w:space="0" w:color="auto"/>
            </w:tcBorders>
          </w:tcPr>
          <w:p w14:paraId="0579F291" w14:textId="58B095B5" w:rsidR="003A75D4" w:rsidRPr="0071112B" w:rsidRDefault="00B655E3" w:rsidP="003D25DF">
            <w:pPr>
              <w:jc w:val="center"/>
              <w:rPr>
                <w:szCs w:val="24"/>
                <w:lang w:eastAsia="lt-LT"/>
              </w:rPr>
            </w:pPr>
            <w:r>
              <w:rPr>
                <w:szCs w:val="24"/>
                <w:lang w:eastAsia="lt-LT"/>
              </w:rPr>
              <w:t>6</w:t>
            </w:r>
            <w:r w:rsidR="003A75D4" w:rsidRPr="0071112B">
              <w:rPr>
                <w:szCs w:val="24"/>
                <w:lang w:eastAsia="lt-LT"/>
              </w:rPr>
              <w:t>.</w:t>
            </w:r>
          </w:p>
        </w:tc>
        <w:tc>
          <w:tcPr>
            <w:tcW w:w="3446" w:type="dxa"/>
            <w:tcBorders>
              <w:top w:val="single" w:sz="4" w:space="0" w:color="auto"/>
              <w:left w:val="nil"/>
              <w:bottom w:val="single" w:sz="4" w:space="0" w:color="auto"/>
              <w:right w:val="single" w:sz="4" w:space="0" w:color="auto"/>
            </w:tcBorders>
          </w:tcPr>
          <w:p w14:paraId="325B55AE" w14:textId="2D306B7E" w:rsidR="003A75D4" w:rsidRPr="0071112B" w:rsidRDefault="003A75D4" w:rsidP="003D25DF">
            <w:pPr>
              <w:rPr>
                <w:rFonts w:eastAsia="Calibri"/>
                <w:szCs w:val="24"/>
                <w:lang w:eastAsia="lt-LT"/>
              </w:rPr>
            </w:pPr>
            <w:r w:rsidRPr="0071112B">
              <w:rPr>
                <w:rFonts w:eastAsia="Calibri"/>
                <w:szCs w:val="24"/>
                <w:lang w:eastAsia="lt-LT"/>
              </w:rPr>
              <w:t>Viešinti teismų pirmininkų, teismų pirmininkų pavaduotojų, skyrių pirmininkų, teismo kanclerių, NTA direktoriaus ir jo pavaduotojų</w:t>
            </w:r>
            <w:r w:rsidR="00DE2011">
              <w:rPr>
                <w:rFonts w:eastAsia="Calibri"/>
                <w:szCs w:val="24"/>
                <w:lang w:eastAsia="lt-LT"/>
              </w:rPr>
              <w:t>, MC direktoriaus</w:t>
            </w:r>
            <w:r w:rsidRPr="0071112B">
              <w:rPr>
                <w:rFonts w:eastAsia="Calibri"/>
                <w:szCs w:val="24"/>
                <w:lang w:eastAsia="lt-LT"/>
              </w:rPr>
              <w:t xml:space="preserve"> darbotvarkes.</w:t>
            </w:r>
          </w:p>
          <w:p w14:paraId="74F2C61B" w14:textId="77777777" w:rsidR="003A75D4" w:rsidRPr="0071112B" w:rsidRDefault="003A75D4" w:rsidP="003D25DF">
            <w:pPr>
              <w:rPr>
                <w:rFonts w:eastAsia="Calibri"/>
                <w:color w:val="000000"/>
                <w:szCs w:val="24"/>
                <w:lang w:eastAsia="lt-LT"/>
              </w:rPr>
            </w:pPr>
          </w:p>
        </w:tc>
        <w:tc>
          <w:tcPr>
            <w:tcW w:w="2971" w:type="dxa"/>
            <w:tcBorders>
              <w:top w:val="single" w:sz="4" w:space="0" w:color="auto"/>
              <w:left w:val="nil"/>
              <w:bottom w:val="single" w:sz="4" w:space="0" w:color="auto"/>
              <w:right w:val="single" w:sz="4" w:space="0" w:color="auto"/>
            </w:tcBorders>
          </w:tcPr>
          <w:p w14:paraId="20A6E81B" w14:textId="35D7CA7E" w:rsidR="003A75D4" w:rsidRPr="0071112B" w:rsidRDefault="003A75D4" w:rsidP="003D25DF">
            <w:pPr>
              <w:jc w:val="center"/>
              <w:rPr>
                <w:szCs w:val="24"/>
                <w:lang w:eastAsia="lt-LT"/>
              </w:rPr>
            </w:pPr>
            <w:r w:rsidRPr="0071112B">
              <w:rPr>
                <w:szCs w:val="24"/>
                <w:lang w:eastAsia="lt-LT"/>
              </w:rPr>
              <w:t>Teismų pirmininkai ar jų įgalioti asmenys, KS</w:t>
            </w:r>
            <w:r w:rsidR="00AC1EA7">
              <w:rPr>
                <w:szCs w:val="24"/>
                <w:lang w:eastAsia="lt-LT"/>
              </w:rPr>
              <w:t xml:space="preserve">, MC direktorius ar jo įgaliotas asmuo </w:t>
            </w:r>
          </w:p>
          <w:p w14:paraId="3E2315AC" w14:textId="77777777" w:rsidR="003A75D4" w:rsidRPr="0071112B" w:rsidRDefault="003A75D4" w:rsidP="003D25DF">
            <w:pPr>
              <w:jc w:val="center"/>
              <w:rPr>
                <w:szCs w:val="24"/>
                <w:lang w:eastAsia="lt-LT"/>
              </w:rPr>
            </w:pPr>
          </w:p>
        </w:tc>
        <w:tc>
          <w:tcPr>
            <w:tcW w:w="3481" w:type="dxa"/>
            <w:tcBorders>
              <w:top w:val="single" w:sz="4" w:space="0" w:color="auto"/>
              <w:left w:val="nil"/>
              <w:bottom w:val="single" w:sz="4" w:space="0" w:color="auto"/>
              <w:right w:val="single" w:sz="4" w:space="0" w:color="auto"/>
            </w:tcBorders>
          </w:tcPr>
          <w:p w14:paraId="6303345C" w14:textId="11A08110" w:rsidR="003A75D4" w:rsidRPr="0071112B" w:rsidRDefault="003A75D4" w:rsidP="003D25DF">
            <w:pPr>
              <w:jc w:val="both"/>
              <w:rPr>
                <w:szCs w:val="24"/>
                <w:lang w:eastAsia="lt-LT"/>
              </w:rPr>
            </w:pPr>
            <w:r w:rsidRPr="0071112B">
              <w:rPr>
                <w:szCs w:val="24"/>
                <w:lang w:eastAsia="lt-LT"/>
              </w:rPr>
              <w:t>Kiekvieno teismo</w:t>
            </w:r>
            <w:r w:rsidR="00E22689">
              <w:rPr>
                <w:szCs w:val="24"/>
                <w:lang w:eastAsia="lt-LT"/>
              </w:rPr>
              <w:t xml:space="preserve">, </w:t>
            </w:r>
            <w:r w:rsidRPr="0071112B">
              <w:rPr>
                <w:szCs w:val="24"/>
                <w:lang w:eastAsia="lt-LT"/>
              </w:rPr>
              <w:t>NTA</w:t>
            </w:r>
            <w:r w:rsidR="00E22689">
              <w:rPr>
                <w:szCs w:val="24"/>
                <w:lang w:eastAsia="lt-LT"/>
              </w:rPr>
              <w:t xml:space="preserve"> ir MC</w:t>
            </w:r>
            <w:r w:rsidRPr="0071112B">
              <w:rPr>
                <w:szCs w:val="24"/>
                <w:lang w:eastAsia="lt-LT"/>
              </w:rPr>
              <w:t xml:space="preserve"> interneto svetainėje skelbiamos teismo pirmininko, teismo pirmininkų pavaduotojų, skyrių pirmininkų, </w:t>
            </w:r>
            <w:r w:rsidR="002C1CCD">
              <w:rPr>
                <w:szCs w:val="24"/>
                <w:lang w:eastAsia="lt-LT"/>
              </w:rPr>
              <w:t xml:space="preserve">teismo kanclerių, </w:t>
            </w:r>
            <w:r w:rsidRPr="0071112B">
              <w:rPr>
                <w:szCs w:val="24"/>
                <w:lang w:eastAsia="lt-LT"/>
              </w:rPr>
              <w:t>NTA direktoriaus ir jo pavaduotojų</w:t>
            </w:r>
            <w:r w:rsidR="00C037D2">
              <w:rPr>
                <w:szCs w:val="24"/>
                <w:lang w:eastAsia="lt-LT"/>
              </w:rPr>
              <w:t>, MC direktoriaus</w:t>
            </w:r>
            <w:r w:rsidRPr="0071112B">
              <w:rPr>
                <w:szCs w:val="24"/>
                <w:lang w:eastAsia="lt-LT"/>
              </w:rPr>
              <w:t xml:space="preserve"> darbotvarkės.</w:t>
            </w:r>
          </w:p>
        </w:tc>
        <w:tc>
          <w:tcPr>
            <w:tcW w:w="4143" w:type="dxa"/>
            <w:tcBorders>
              <w:top w:val="single" w:sz="4" w:space="0" w:color="auto"/>
              <w:left w:val="nil"/>
              <w:bottom w:val="single" w:sz="4" w:space="0" w:color="auto"/>
              <w:right w:val="single" w:sz="4" w:space="0" w:color="auto"/>
            </w:tcBorders>
          </w:tcPr>
          <w:p w14:paraId="0CFC9533" w14:textId="77777777" w:rsidR="003A75D4" w:rsidRPr="0071112B" w:rsidRDefault="003A75D4" w:rsidP="003D25DF">
            <w:pPr>
              <w:jc w:val="both"/>
              <w:rPr>
                <w:szCs w:val="24"/>
                <w:lang w:eastAsia="lt-LT"/>
              </w:rPr>
            </w:pPr>
            <w:r w:rsidRPr="0071112B">
              <w:rPr>
                <w:szCs w:val="24"/>
                <w:lang w:eastAsia="lt-LT"/>
              </w:rPr>
              <w:t xml:space="preserve">Rekomenduojama: </w:t>
            </w:r>
          </w:p>
          <w:p w14:paraId="50F48EF5" w14:textId="77777777" w:rsidR="003A75D4" w:rsidRPr="0071112B" w:rsidRDefault="003A75D4" w:rsidP="003D25DF">
            <w:pPr>
              <w:jc w:val="both"/>
              <w:rPr>
                <w:szCs w:val="24"/>
                <w:lang w:eastAsia="lt-LT"/>
              </w:rPr>
            </w:pPr>
            <w:r w:rsidRPr="0071112B">
              <w:rPr>
                <w:szCs w:val="24"/>
                <w:lang w:eastAsia="lt-LT"/>
              </w:rPr>
              <w:t>1) skelbti informaciją apie:</w:t>
            </w:r>
          </w:p>
          <w:p w14:paraId="511D2724" w14:textId="5EE317F4" w:rsidR="003A75D4" w:rsidRPr="0071112B" w:rsidRDefault="003A75D4" w:rsidP="003D25DF">
            <w:pPr>
              <w:jc w:val="both"/>
              <w:rPr>
                <w:szCs w:val="24"/>
                <w:lang w:eastAsia="lt-LT"/>
              </w:rPr>
            </w:pPr>
            <w:r w:rsidRPr="0071112B">
              <w:rPr>
                <w:szCs w:val="24"/>
                <w:lang w:eastAsia="lt-LT"/>
              </w:rPr>
              <w:t>– susitikimus su valstybės institucijų, kitų juridinių asmenų ar organizacijų atstovais, fiziniais asmenimis (ne teismo personalu), nepaisant jų formato (posėdžiai, pasitarimai, teismo</w:t>
            </w:r>
            <w:r w:rsidR="006771DF">
              <w:rPr>
                <w:szCs w:val="24"/>
                <w:lang w:eastAsia="lt-LT"/>
              </w:rPr>
              <w:t> </w:t>
            </w:r>
            <w:r w:rsidRPr="0071112B">
              <w:rPr>
                <w:szCs w:val="24"/>
                <w:lang w:eastAsia="lt-LT"/>
              </w:rPr>
              <w:t>/</w:t>
            </w:r>
            <w:r w:rsidR="006771DF">
              <w:rPr>
                <w:szCs w:val="24"/>
                <w:lang w:eastAsia="lt-LT"/>
              </w:rPr>
              <w:t xml:space="preserve"> </w:t>
            </w:r>
            <w:r w:rsidRPr="0071112B">
              <w:rPr>
                <w:szCs w:val="24"/>
                <w:lang w:eastAsia="lt-LT"/>
              </w:rPr>
              <w:t>NTA</w:t>
            </w:r>
            <w:r w:rsidR="006771DF">
              <w:rPr>
                <w:szCs w:val="24"/>
                <w:lang w:eastAsia="lt-LT"/>
              </w:rPr>
              <w:t> </w:t>
            </w:r>
            <w:r w:rsidR="00C855AF">
              <w:rPr>
                <w:szCs w:val="24"/>
                <w:lang w:eastAsia="lt-LT"/>
              </w:rPr>
              <w:t>/</w:t>
            </w:r>
            <w:r w:rsidR="006771DF">
              <w:rPr>
                <w:szCs w:val="24"/>
                <w:lang w:eastAsia="lt-LT"/>
              </w:rPr>
              <w:t> </w:t>
            </w:r>
            <w:r w:rsidR="00C855AF">
              <w:rPr>
                <w:szCs w:val="24"/>
                <w:lang w:eastAsia="lt-LT"/>
              </w:rPr>
              <w:t>MC</w:t>
            </w:r>
            <w:r w:rsidRPr="0071112B">
              <w:rPr>
                <w:szCs w:val="24"/>
                <w:lang w:eastAsia="lt-LT"/>
              </w:rPr>
              <w:t xml:space="preserve"> organizuojami renginiai ir pan.) ir jų tikslą, datą</w:t>
            </w:r>
            <w:r w:rsidR="006771DF">
              <w:rPr>
                <w:szCs w:val="24"/>
                <w:lang w:eastAsia="lt-LT"/>
              </w:rPr>
              <w:t> </w:t>
            </w:r>
            <w:r w:rsidRPr="0071112B">
              <w:rPr>
                <w:szCs w:val="24"/>
                <w:lang w:eastAsia="lt-LT"/>
              </w:rPr>
              <w:t>/</w:t>
            </w:r>
            <w:r w:rsidR="006771DF">
              <w:rPr>
                <w:szCs w:val="24"/>
                <w:lang w:eastAsia="lt-LT"/>
              </w:rPr>
              <w:t> </w:t>
            </w:r>
            <w:r w:rsidRPr="0071112B">
              <w:rPr>
                <w:szCs w:val="24"/>
                <w:lang w:eastAsia="lt-LT"/>
              </w:rPr>
              <w:t>laiką, dalyvaujančius asmenis;</w:t>
            </w:r>
          </w:p>
          <w:p w14:paraId="66737D9F" w14:textId="6E226CBF" w:rsidR="003A75D4" w:rsidRPr="0071112B" w:rsidRDefault="003A75D4" w:rsidP="003D25DF">
            <w:pPr>
              <w:jc w:val="both"/>
              <w:rPr>
                <w:szCs w:val="24"/>
                <w:lang w:eastAsia="lt-LT"/>
              </w:rPr>
            </w:pPr>
            <w:r w:rsidRPr="0071112B">
              <w:rPr>
                <w:szCs w:val="24"/>
                <w:lang w:eastAsia="lt-LT"/>
              </w:rPr>
              <w:t>– dalyvavimą ne teismo</w:t>
            </w:r>
            <w:r w:rsidR="006771DF">
              <w:rPr>
                <w:szCs w:val="24"/>
                <w:lang w:eastAsia="lt-LT"/>
              </w:rPr>
              <w:t> </w:t>
            </w:r>
            <w:r w:rsidRPr="0071112B">
              <w:rPr>
                <w:szCs w:val="24"/>
                <w:lang w:eastAsia="lt-LT"/>
              </w:rPr>
              <w:t>/</w:t>
            </w:r>
            <w:r w:rsidR="006771DF">
              <w:rPr>
                <w:szCs w:val="24"/>
                <w:lang w:eastAsia="lt-LT"/>
              </w:rPr>
              <w:t xml:space="preserve"> </w:t>
            </w:r>
            <w:r w:rsidRPr="0071112B">
              <w:rPr>
                <w:szCs w:val="24"/>
                <w:lang w:eastAsia="lt-LT"/>
              </w:rPr>
              <w:t>ne NTA</w:t>
            </w:r>
            <w:r w:rsidR="006771DF">
              <w:rPr>
                <w:szCs w:val="24"/>
                <w:lang w:eastAsia="lt-LT"/>
              </w:rPr>
              <w:t> </w:t>
            </w:r>
            <w:r w:rsidR="00277D31">
              <w:rPr>
                <w:szCs w:val="24"/>
                <w:lang w:eastAsia="lt-LT"/>
              </w:rPr>
              <w:t>/</w:t>
            </w:r>
            <w:r w:rsidR="006771DF">
              <w:rPr>
                <w:szCs w:val="24"/>
                <w:lang w:eastAsia="lt-LT"/>
              </w:rPr>
              <w:t xml:space="preserve"> </w:t>
            </w:r>
            <w:r w:rsidR="00277D31">
              <w:rPr>
                <w:szCs w:val="24"/>
                <w:lang w:eastAsia="lt-LT"/>
              </w:rPr>
              <w:t>ne MC</w:t>
            </w:r>
            <w:r w:rsidRPr="0071112B">
              <w:rPr>
                <w:szCs w:val="24"/>
                <w:lang w:eastAsia="lt-LT"/>
              </w:rPr>
              <w:t xml:space="preserve"> organizuojamuose įvairaus formato renginiuose ir jų tikslą, datą</w:t>
            </w:r>
            <w:r w:rsidR="006771DF">
              <w:rPr>
                <w:szCs w:val="24"/>
                <w:lang w:eastAsia="lt-LT"/>
              </w:rPr>
              <w:t> </w:t>
            </w:r>
            <w:r w:rsidRPr="0071112B">
              <w:rPr>
                <w:szCs w:val="24"/>
                <w:lang w:eastAsia="lt-LT"/>
              </w:rPr>
              <w:t>/</w:t>
            </w:r>
            <w:r w:rsidR="006771DF">
              <w:rPr>
                <w:szCs w:val="24"/>
                <w:lang w:eastAsia="lt-LT"/>
              </w:rPr>
              <w:t> </w:t>
            </w:r>
            <w:r w:rsidRPr="0071112B">
              <w:rPr>
                <w:szCs w:val="24"/>
                <w:lang w:eastAsia="lt-LT"/>
              </w:rPr>
              <w:t>laiką, dalyvaujančius asmenis (asmenų grupes);</w:t>
            </w:r>
          </w:p>
          <w:p w14:paraId="77A72C07" w14:textId="77777777" w:rsidR="003A75D4" w:rsidRPr="0071112B" w:rsidRDefault="003A75D4" w:rsidP="003D25DF">
            <w:pPr>
              <w:jc w:val="both"/>
              <w:rPr>
                <w:szCs w:val="24"/>
                <w:lang w:eastAsia="lt-LT"/>
              </w:rPr>
            </w:pPr>
            <w:r w:rsidRPr="0071112B">
              <w:rPr>
                <w:szCs w:val="24"/>
                <w:lang w:eastAsia="lt-LT"/>
              </w:rPr>
              <w:t>2) darbotvarkėse neskelbti informacijos apie bylų nagrinėjimą;</w:t>
            </w:r>
          </w:p>
          <w:p w14:paraId="6350FEA1" w14:textId="77777777" w:rsidR="003A75D4" w:rsidRPr="0071112B" w:rsidRDefault="003A75D4" w:rsidP="003D25DF">
            <w:pPr>
              <w:jc w:val="both"/>
              <w:rPr>
                <w:szCs w:val="24"/>
                <w:lang w:eastAsia="lt-LT"/>
              </w:rPr>
            </w:pPr>
            <w:r w:rsidRPr="0071112B">
              <w:rPr>
                <w:szCs w:val="24"/>
                <w:lang w:eastAsia="lt-LT"/>
              </w:rPr>
              <w:t xml:space="preserve">3) užtikrinti, kad būtų skelbiama darbotvarkių informacijos istorija ne trumpesnė nei už praėjusius vienerius metus.   </w:t>
            </w:r>
          </w:p>
        </w:tc>
      </w:tr>
      <w:tr w:rsidR="003A75D4" w:rsidRPr="0071112B" w14:paraId="4BF15C02" w14:textId="77777777" w:rsidTr="007F221D">
        <w:trPr>
          <w:trHeight w:val="510"/>
        </w:trPr>
        <w:tc>
          <w:tcPr>
            <w:tcW w:w="556" w:type="dxa"/>
            <w:tcBorders>
              <w:top w:val="single" w:sz="4" w:space="0" w:color="auto"/>
              <w:left w:val="single" w:sz="4" w:space="0" w:color="auto"/>
              <w:bottom w:val="single" w:sz="4" w:space="0" w:color="auto"/>
              <w:right w:val="single" w:sz="4" w:space="0" w:color="auto"/>
            </w:tcBorders>
          </w:tcPr>
          <w:p w14:paraId="3E489699" w14:textId="01EDBB59" w:rsidR="003A75D4" w:rsidRPr="0071112B" w:rsidRDefault="00B655E3" w:rsidP="003D25DF">
            <w:pPr>
              <w:jc w:val="center"/>
              <w:rPr>
                <w:szCs w:val="24"/>
                <w:lang w:eastAsia="lt-LT"/>
              </w:rPr>
            </w:pPr>
            <w:r>
              <w:rPr>
                <w:szCs w:val="24"/>
                <w:lang w:eastAsia="lt-LT"/>
              </w:rPr>
              <w:t>7</w:t>
            </w:r>
            <w:r w:rsidR="003A75D4" w:rsidRPr="0071112B">
              <w:rPr>
                <w:szCs w:val="24"/>
                <w:lang w:eastAsia="lt-LT"/>
              </w:rPr>
              <w:t xml:space="preserve">. </w:t>
            </w:r>
          </w:p>
        </w:tc>
        <w:tc>
          <w:tcPr>
            <w:tcW w:w="3446" w:type="dxa"/>
            <w:tcBorders>
              <w:top w:val="single" w:sz="4" w:space="0" w:color="auto"/>
              <w:left w:val="nil"/>
              <w:bottom w:val="single" w:sz="4" w:space="0" w:color="auto"/>
              <w:right w:val="single" w:sz="4" w:space="0" w:color="auto"/>
            </w:tcBorders>
          </w:tcPr>
          <w:p w14:paraId="01C653F6" w14:textId="3BE88D7C" w:rsidR="003A75D4" w:rsidRPr="0071112B" w:rsidRDefault="003A75D4" w:rsidP="003D25DF">
            <w:pPr>
              <w:rPr>
                <w:rFonts w:eastAsia="Calibri"/>
                <w:szCs w:val="24"/>
                <w:lang w:eastAsia="lt-LT"/>
              </w:rPr>
            </w:pPr>
            <w:r w:rsidRPr="0071112B">
              <w:rPr>
                <w:rFonts w:eastAsia="Calibri"/>
                <w:szCs w:val="24"/>
                <w:lang w:eastAsia="lt-LT"/>
              </w:rPr>
              <w:t xml:space="preserve">Atlikti </w:t>
            </w:r>
            <w:r w:rsidR="00060ED0">
              <w:rPr>
                <w:rFonts w:eastAsia="Calibri"/>
                <w:szCs w:val="24"/>
                <w:lang w:eastAsia="lt-LT"/>
              </w:rPr>
              <w:t xml:space="preserve">teismų savivaldos institucijų, teismų, NTA, MC </w:t>
            </w:r>
            <w:r w:rsidR="00AB58B6">
              <w:rPr>
                <w:rFonts w:eastAsia="Calibri"/>
                <w:szCs w:val="24"/>
                <w:lang w:eastAsia="lt-LT"/>
              </w:rPr>
              <w:t xml:space="preserve">savo rengiamų </w:t>
            </w:r>
            <w:r w:rsidRPr="0071112B">
              <w:rPr>
                <w:rFonts w:eastAsia="Calibri"/>
                <w:szCs w:val="24"/>
                <w:lang w:eastAsia="lt-LT"/>
              </w:rPr>
              <w:t>teisės aktų projektų, atitinkančių Korupcijos prevencijos įstatyme numatytus kriterijus, antikorupcinį vertinimą</w:t>
            </w:r>
            <w:r w:rsidR="00AE32CA">
              <w:rPr>
                <w:rFonts w:eastAsia="Calibri"/>
                <w:szCs w:val="24"/>
                <w:lang w:eastAsia="lt-LT"/>
              </w:rPr>
              <w:t>.</w:t>
            </w:r>
            <w:r w:rsidRPr="0071112B">
              <w:rPr>
                <w:rFonts w:eastAsia="Calibri"/>
                <w:szCs w:val="24"/>
                <w:lang w:eastAsia="lt-LT"/>
              </w:rPr>
              <w:t xml:space="preserve"> </w:t>
            </w:r>
          </w:p>
        </w:tc>
        <w:tc>
          <w:tcPr>
            <w:tcW w:w="2971" w:type="dxa"/>
            <w:tcBorders>
              <w:top w:val="single" w:sz="4" w:space="0" w:color="auto"/>
              <w:left w:val="nil"/>
              <w:bottom w:val="single" w:sz="4" w:space="0" w:color="auto"/>
              <w:right w:val="single" w:sz="4" w:space="0" w:color="auto"/>
            </w:tcBorders>
          </w:tcPr>
          <w:p w14:paraId="308FB8D1" w14:textId="2B51AA80" w:rsidR="003A75D4" w:rsidRPr="0071112B" w:rsidRDefault="00117482" w:rsidP="003D25DF">
            <w:pPr>
              <w:jc w:val="center"/>
              <w:rPr>
                <w:szCs w:val="24"/>
                <w:lang w:eastAsia="lt-LT"/>
              </w:rPr>
            </w:pPr>
            <w:r w:rsidRPr="0071112B">
              <w:rPr>
                <w:szCs w:val="24"/>
                <w:lang w:eastAsia="lt-LT"/>
              </w:rPr>
              <w:t>CS ar kitas NTA direktoriaus įgaliotas asmuo</w:t>
            </w:r>
            <w:r w:rsidR="00476907">
              <w:rPr>
                <w:szCs w:val="24"/>
                <w:lang w:eastAsia="lt-LT"/>
              </w:rPr>
              <w:t>,</w:t>
            </w:r>
            <w:r w:rsidRPr="0071112B">
              <w:rPr>
                <w:szCs w:val="24"/>
                <w:lang w:eastAsia="lt-LT"/>
              </w:rPr>
              <w:t xml:space="preserve"> </w:t>
            </w:r>
            <w:r w:rsidR="00476907">
              <w:rPr>
                <w:szCs w:val="24"/>
                <w:lang w:eastAsia="lt-LT"/>
              </w:rPr>
              <w:t>t</w:t>
            </w:r>
            <w:r w:rsidR="003A75D4" w:rsidRPr="0071112B">
              <w:rPr>
                <w:szCs w:val="24"/>
                <w:lang w:eastAsia="lt-LT"/>
              </w:rPr>
              <w:t xml:space="preserve">eismų pirmininkų įgalioti asmenys, </w:t>
            </w:r>
            <w:r w:rsidR="003569E4">
              <w:rPr>
                <w:szCs w:val="24"/>
                <w:lang w:eastAsia="lt-LT"/>
              </w:rPr>
              <w:t>, MC direktoriaus įgaliotas asmuo</w:t>
            </w:r>
          </w:p>
          <w:p w14:paraId="14B20977" w14:textId="77777777" w:rsidR="003A75D4" w:rsidRPr="0071112B" w:rsidRDefault="003A75D4" w:rsidP="003D25DF">
            <w:pPr>
              <w:jc w:val="center"/>
              <w:rPr>
                <w:szCs w:val="24"/>
                <w:lang w:eastAsia="lt-LT"/>
              </w:rPr>
            </w:pPr>
          </w:p>
        </w:tc>
        <w:tc>
          <w:tcPr>
            <w:tcW w:w="3481" w:type="dxa"/>
            <w:tcBorders>
              <w:top w:val="single" w:sz="4" w:space="0" w:color="auto"/>
              <w:left w:val="nil"/>
              <w:bottom w:val="single" w:sz="4" w:space="0" w:color="auto"/>
              <w:right w:val="single" w:sz="4" w:space="0" w:color="auto"/>
            </w:tcBorders>
          </w:tcPr>
          <w:p w14:paraId="65F71DC0" w14:textId="3B09AB12" w:rsidR="003A75D4" w:rsidRPr="0071112B" w:rsidRDefault="003A75D4" w:rsidP="003D25DF">
            <w:pPr>
              <w:jc w:val="both"/>
              <w:rPr>
                <w:rFonts w:eastAsia="Calibri"/>
                <w:szCs w:val="24"/>
                <w:lang w:eastAsia="lt-LT"/>
              </w:rPr>
            </w:pPr>
            <w:r w:rsidRPr="0071112B">
              <w:rPr>
                <w:rFonts w:eastAsia="Calibri"/>
                <w:szCs w:val="24"/>
                <w:lang w:eastAsia="lt-LT"/>
              </w:rPr>
              <w:t xml:space="preserve">Atliekamas  </w:t>
            </w:r>
            <w:r w:rsidR="00117482">
              <w:rPr>
                <w:rFonts w:eastAsia="Calibri"/>
                <w:szCs w:val="24"/>
                <w:lang w:eastAsia="lt-LT"/>
              </w:rPr>
              <w:t xml:space="preserve">teismų savivaldos institucijų, </w:t>
            </w:r>
            <w:r w:rsidR="00476907">
              <w:rPr>
                <w:rFonts w:eastAsia="Calibri"/>
                <w:szCs w:val="24"/>
                <w:lang w:eastAsia="lt-LT"/>
              </w:rPr>
              <w:t xml:space="preserve">kiekvieno </w:t>
            </w:r>
            <w:r w:rsidRPr="0071112B">
              <w:rPr>
                <w:rFonts w:eastAsia="Calibri"/>
                <w:szCs w:val="24"/>
                <w:lang w:eastAsia="lt-LT"/>
              </w:rPr>
              <w:t>teism</w:t>
            </w:r>
            <w:r w:rsidR="00476907">
              <w:rPr>
                <w:rFonts w:eastAsia="Calibri"/>
                <w:szCs w:val="24"/>
                <w:lang w:eastAsia="lt-LT"/>
              </w:rPr>
              <w:t>o</w:t>
            </w:r>
            <w:r w:rsidRPr="0071112B">
              <w:rPr>
                <w:rFonts w:eastAsia="Calibri"/>
                <w:szCs w:val="24"/>
                <w:lang w:eastAsia="lt-LT"/>
              </w:rPr>
              <w:t>, NTA</w:t>
            </w:r>
            <w:r w:rsidR="009839A2">
              <w:rPr>
                <w:rFonts w:eastAsia="Calibri"/>
                <w:szCs w:val="24"/>
                <w:lang w:eastAsia="lt-LT"/>
              </w:rPr>
              <w:t>, MC</w:t>
            </w:r>
            <w:r w:rsidRPr="0071112B">
              <w:rPr>
                <w:rFonts w:eastAsia="Calibri"/>
                <w:szCs w:val="24"/>
                <w:lang w:eastAsia="lt-LT"/>
              </w:rPr>
              <w:t xml:space="preserve"> </w:t>
            </w:r>
            <w:r w:rsidR="00AB58B6">
              <w:rPr>
                <w:rFonts w:eastAsia="Calibri"/>
                <w:szCs w:val="24"/>
                <w:lang w:eastAsia="lt-LT"/>
              </w:rPr>
              <w:t xml:space="preserve">savo </w:t>
            </w:r>
            <w:r w:rsidR="00D93F87">
              <w:rPr>
                <w:rFonts w:eastAsia="Calibri"/>
                <w:szCs w:val="24"/>
                <w:lang w:eastAsia="lt-LT"/>
              </w:rPr>
              <w:t>rengiamų</w:t>
            </w:r>
            <w:r w:rsidR="0037271B">
              <w:rPr>
                <w:rFonts w:eastAsia="Calibri"/>
                <w:szCs w:val="24"/>
                <w:lang w:eastAsia="lt-LT"/>
              </w:rPr>
              <w:t xml:space="preserve"> </w:t>
            </w:r>
            <w:r w:rsidRPr="0071112B">
              <w:rPr>
                <w:rFonts w:eastAsia="Calibri"/>
                <w:szCs w:val="24"/>
                <w:lang w:eastAsia="lt-LT"/>
              </w:rPr>
              <w:t xml:space="preserve">teisės aktų projektų, atitinkančių Korupcijos prevencijos įstatyme numatytus kriterijus, antikorupcinis vertinimas. </w:t>
            </w:r>
          </w:p>
        </w:tc>
        <w:tc>
          <w:tcPr>
            <w:tcW w:w="4143" w:type="dxa"/>
            <w:tcBorders>
              <w:top w:val="single" w:sz="4" w:space="0" w:color="auto"/>
              <w:left w:val="nil"/>
              <w:bottom w:val="single" w:sz="4" w:space="0" w:color="auto"/>
              <w:right w:val="single" w:sz="4" w:space="0" w:color="auto"/>
            </w:tcBorders>
          </w:tcPr>
          <w:p w14:paraId="543D3A45" w14:textId="77777777" w:rsidR="003A75D4" w:rsidRPr="0071112B" w:rsidRDefault="003A75D4" w:rsidP="003D25DF">
            <w:pPr>
              <w:jc w:val="both"/>
              <w:rPr>
                <w:szCs w:val="24"/>
                <w:lang w:eastAsia="lt-LT"/>
              </w:rPr>
            </w:pPr>
          </w:p>
        </w:tc>
      </w:tr>
      <w:tr w:rsidR="008F4FCE" w:rsidRPr="0071112B" w14:paraId="4A426D96" w14:textId="77777777" w:rsidTr="00101848">
        <w:trPr>
          <w:trHeight w:val="510"/>
        </w:trPr>
        <w:tc>
          <w:tcPr>
            <w:tcW w:w="556" w:type="dxa"/>
            <w:tcBorders>
              <w:top w:val="single" w:sz="4" w:space="0" w:color="auto"/>
              <w:left w:val="single" w:sz="4" w:space="0" w:color="auto"/>
              <w:bottom w:val="single" w:sz="4" w:space="0" w:color="auto"/>
              <w:right w:val="single" w:sz="4" w:space="0" w:color="auto"/>
            </w:tcBorders>
          </w:tcPr>
          <w:p w14:paraId="5E06106A" w14:textId="7AD5F878" w:rsidR="008F4FCE" w:rsidRPr="0071112B" w:rsidRDefault="00B655E3" w:rsidP="003D25DF">
            <w:pPr>
              <w:jc w:val="center"/>
              <w:rPr>
                <w:szCs w:val="24"/>
                <w:lang w:eastAsia="lt-LT"/>
              </w:rPr>
            </w:pPr>
            <w:r>
              <w:rPr>
                <w:szCs w:val="24"/>
                <w:lang w:eastAsia="lt-LT"/>
              </w:rPr>
              <w:t>8.</w:t>
            </w:r>
          </w:p>
        </w:tc>
        <w:tc>
          <w:tcPr>
            <w:tcW w:w="3446" w:type="dxa"/>
            <w:tcBorders>
              <w:top w:val="single" w:sz="4" w:space="0" w:color="auto"/>
              <w:left w:val="nil"/>
              <w:bottom w:val="single" w:sz="4" w:space="0" w:color="auto"/>
              <w:right w:val="single" w:sz="4" w:space="0" w:color="auto"/>
            </w:tcBorders>
          </w:tcPr>
          <w:p w14:paraId="29B08B00" w14:textId="52F8BBD0" w:rsidR="008F4FCE" w:rsidRPr="0071112B" w:rsidRDefault="008F4FCE" w:rsidP="003D25DF">
            <w:pPr>
              <w:rPr>
                <w:rFonts w:eastAsia="Calibri"/>
                <w:szCs w:val="24"/>
                <w:lang w:eastAsia="lt-LT"/>
              </w:rPr>
            </w:pPr>
            <w:r w:rsidRPr="00724C69">
              <w:rPr>
                <w:rFonts w:eastAsia="Calibri"/>
                <w:color w:val="000000"/>
                <w:szCs w:val="24"/>
                <w:lang w:eastAsia="lt-LT"/>
              </w:rPr>
              <w:t>Vykdyti asmenų aptarnavimo teismuose kokybės apklausas (Išorinės komunikacijos strategijos 1.1.5 priemonė)</w:t>
            </w:r>
            <w:r>
              <w:rPr>
                <w:rFonts w:eastAsia="Calibri"/>
                <w:color w:val="000000"/>
                <w:szCs w:val="24"/>
                <w:lang w:eastAsia="lt-LT"/>
              </w:rPr>
              <w:t>.</w:t>
            </w:r>
          </w:p>
        </w:tc>
        <w:tc>
          <w:tcPr>
            <w:tcW w:w="2971" w:type="dxa"/>
            <w:tcBorders>
              <w:top w:val="single" w:sz="4" w:space="0" w:color="auto"/>
              <w:left w:val="nil"/>
              <w:bottom w:val="single" w:sz="4" w:space="0" w:color="auto"/>
              <w:right w:val="single" w:sz="4" w:space="0" w:color="auto"/>
            </w:tcBorders>
          </w:tcPr>
          <w:p w14:paraId="74D14654" w14:textId="1C2CA746" w:rsidR="008F4FCE" w:rsidRPr="0071112B" w:rsidRDefault="008F4FCE" w:rsidP="003D25DF">
            <w:pPr>
              <w:jc w:val="center"/>
              <w:rPr>
                <w:szCs w:val="24"/>
                <w:lang w:eastAsia="lt-LT"/>
              </w:rPr>
            </w:pPr>
            <w:r w:rsidRPr="00724C69">
              <w:rPr>
                <w:szCs w:val="24"/>
                <w:lang w:eastAsia="lt-LT"/>
              </w:rPr>
              <w:t xml:space="preserve">Teismų </w:t>
            </w:r>
            <w:r w:rsidR="00145265">
              <w:rPr>
                <w:szCs w:val="24"/>
                <w:lang w:eastAsia="lt-LT"/>
              </w:rPr>
              <w:t>pirmininkų įgalioti asmenys (mentoriai)</w:t>
            </w:r>
            <w:r w:rsidRPr="00724C69">
              <w:rPr>
                <w:szCs w:val="24"/>
                <w:lang w:eastAsia="lt-LT"/>
              </w:rPr>
              <w:t>, AS</w:t>
            </w:r>
          </w:p>
        </w:tc>
        <w:tc>
          <w:tcPr>
            <w:tcW w:w="3481" w:type="dxa"/>
            <w:tcBorders>
              <w:top w:val="single" w:sz="4" w:space="0" w:color="auto"/>
              <w:left w:val="nil"/>
              <w:bottom w:val="single" w:sz="4" w:space="0" w:color="auto"/>
              <w:right w:val="single" w:sz="4" w:space="0" w:color="auto"/>
            </w:tcBorders>
          </w:tcPr>
          <w:p w14:paraId="1B8401B9" w14:textId="7018C8A9" w:rsidR="008F4FCE" w:rsidRPr="0071112B" w:rsidRDefault="008F4FCE" w:rsidP="003D25DF">
            <w:pPr>
              <w:jc w:val="both"/>
              <w:rPr>
                <w:rFonts w:eastAsia="Calibri"/>
                <w:szCs w:val="24"/>
                <w:lang w:eastAsia="lt-LT"/>
              </w:rPr>
            </w:pPr>
            <w:r w:rsidRPr="00724C69">
              <w:rPr>
                <w:rFonts w:eastAsia="Calibri"/>
                <w:color w:val="000000"/>
                <w:szCs w:val="24"/>
                <w:lang w:eastAsia="lt-LT"/>
              </w:rPr>
              <w:t>Atliktos apklausos kiekviename teisme, stebimas asmenų aptarnavimo kokybės teismuose vertinimas, nustatomos tobulintinos veiklos sritys.</w:t>
            </w:r>
          </w:p>
        </w:tc>
        <w:tc>
          <w:tcPr>
            <w:tcW w:w="4143" w:type="dxa"/>
            <w:tcBorders>
              <w:top w:val="single" w:sz="4" w:space="0" w:color="auto"/>
              <w:left w:val="nil"/>
              <w:bottom w:val="single" w:sz="4" w:space="0" w:color="auto"/>
              <w:right w:val="single" w:sz="4" w:space="0" w:color="auto"/>
            </w:tcBorders>
          </w:tcPr>
          <w:p w14:paraId="3242DDC4" w14:textId="77777777" w:rsidR="008F4FCE" w:rsidRPr="0071112B" w:rsidRDefault="008F4FCE" w:rsidP="003D25DF">
            <w:pPr>
              <w:jc w:val="both"/>
              <w:rPr>
                <w:szCs w:val="24"/>
                <w:lang w:eastAsia="lt-LT"/>
              </w:rPr>
            </w:pPr>
          </w:p>
        </w:tc>
      </w:tr>
      <w:tr w:rsidR="003A75D4" w:rsidRPr="0071112B" w14:paraId="55E3EE67" w14:textId="77777777" w:rsidTr="003D25DF">
        <w:trPr>
          <w:trHeight w:val="510"/>
        </w:trPr>
        <w:tc>
          <w:tcPr>
            <w:tcW w:w="1459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6384A2" w14:textId="77777777" w:rsidR="003A75D4" w:rsidRPr="0071112B" w:rsidRDefault="003A75D4" w:rsidP="003D25DF">
            <w:pPr>
              <w:spacing w:before="120"/>
              <w:jc w:val="center"/>
              <w:rPr>
                <w:szCs w:val="24"/>
                <w:lang w:eastAsia="lt-LT"/>
              </w:rPr>
            </w:pPr>
            <w:r w:rsidRPr="0071112B">
              <w:rPr>
                <w:b/>
                <w:bCs/>
                <w:color w:val="000000"/>
                <w:szCs w:val="24"/>
                <w:lang w:eastAsia="lt-LT"/>
              </w:rPr>
              <w:lastRenderedPageBreak/>
              <w:t xml:space="preserve">3 uždavinys – </w:t>
            </w:r>
            <w:r w:rsidRPr="0071112B">
              <w:rPr>
                <w:rFonts w:eastAsia="Calibri"/>
                <w:b/>
                <w:bCs/>
                <w:szCs w:val="24"/>
                <w:lang w:eastAsia="lt-LT"/>
              </w:rPr>
              <w:t>korupcijos prevencijos veiklos koordinavimas.</w:t>
            </w:r>
          </w:p>
        </w:tc>
      </w:tr>
      <w:tr w:rsidR="003A75D4" w:rsidRPr="0071112B" w14:paraId="6BBB985D" w14:textId="77777777" w:rsidTr="00015B6C">
        <w:trPr>
          <w:trHeight w:val="510"/>
        </w:trPr>
        <w:tc>
          <w:tcPr>
            <w:tcW w:w="556" w:type="dxa"/>
            <w:tcBorders>
              <w:top w:val="single" w:sz="4" w:space="0" w:color="auto"/>
              <w:left w:val="single" w:sz="4" w:space="0" w:color="auto"/>
              <w:bottom w:val="single" w:sz="4" w:space="0" w:color="auto"/>
              <w:right w:val="single" w:sz="4" w:space="0" w:color="auto"/>
            </w:tcBorders>
          </w:tcPr>
          <w:p w14:paraId="243DBE0F" w14:textId="772948FF" w:rsidR="003A75D4" w:rsidRPr="0071112B" w:rsidRDefault="00EC0F65" w:rsidP="003D25DF">
            <w:pPr>
              <w:jc w:val="center"/>
              <w:rPr>
                <w:szCs w:val="24"/>
                <w:lang w:eastAsia="lt-LT"/>
              </w:rPr>
            </w:pPr>
            <w:r>
              <w:rPr>
                <w:szCs w:val="24"/>
                <w:lang w:eastAsia="lt-LT"/>
              </w:rPr>
              <w:t>9</w:t>
            </w:r>
            <w:r w:rsidR="003A75D4" w:rsidRPr="0071112B">
              <w:rPr>
                <w:szCs w:val="24"/>
                <w:lang w:eastAsia="lt-LT"/>
              </w:rPr>
              <w:t>.</w:t>
            </w:r>
          </w:p>
        </w:tc>
        <w:tc>
          <w:tcPr>
            <w:tcW w:w="3446" w:type="dxa"/>
            <w:tcBorders>
              <w:top w:val="single" w:sz="4" w:space="0" w:color="auto"/>
              <w:left w:val="nil"/>
              <w:bottom w:val="single" w:sz="4" w:space="0" w:color="auto"/>
              <w:right w:val="single" w:sz="4" w:space="0" w:color="auto"/>
            </w:tcBorders>
          </w:tcPr>
          <w:p w14:paraId="6FB11AB7" w14:textId="77777777" w:rsidR="003A75D4" w:rsidRPr="0071112B" w:rsidRDefault="003A75D4" w:rsidP="003D25DF">
            <w:pPr>
              <w:rPr>
                <w:rFonts w:eastAsia="Calibri"/>
                <w:color w:val="000000"/>
                <w:szCs w:val="24"/>
                <w:lang w:eastAsia="lt-LT"/>
              </w:rPr>
            </w:pPr>
            <w:r w:rsidRPr="0071112B">
              <w:rPr>
                <w:rFonts w:eastAsia="Calibri"/>
                <w:szCs w:val="24"/>
                <w:lang w:eastAsia="lt-LT"/>
              </w:rPr>
              <w:t>Teikti metodinę pagalbą teismams korupcijai atsparios aplinkos kūrimo srityje.</w:t>
            </w:r>
          </w:p>
        </w:tc>
        <w:tc>
          <w:tcPr>
            <w:tcW w:w="2971" w:type="dxa"/>
            <w:tcBorders>
              <w:top w:val="single" w:sz="4" w:space="0" w:color="auto"/>
              <w:left w:val="nil"/>
              <w:bottom w:val="single" w:sz="4" w:space="0" w:color="auto"/>
              <w:right w:val="single" w:sz="4" w:space="0" w:color="auto"/>
            </w:tcBorders>
          </w:tcPr>
          <w:p w14:paraId="785AD371" w14:textId="77777777" w:rsidR="003A75D4" w:rsidRPr="0071112B" w:rsidRDefault="003A75D4" w:rsidP="003D25DF">
            <w:pPr>
              <w:jc w:val="center"/>
              <w:rPr>
                <w:szCs w:val="24"/>
                <w:lang w:eastAsia="lt-LT"/>
              </w:rPr>
            </w:pPr>
            <w:r w:rsidRPr="0071112B">
              <w:rPr>
                <w:szCs w:val="24"/>
                <w:lang w:eastAsia="lt-LT"/>
              </w:rPr>
              <w:t>CS</w:t>
            </w:r>
          </w:p>
        </w:tc>
        <w:tc>
          <w:tcPr>
            <w:tcW w:w="3481" w:type="dxa"/>
            <w:tcBorders>
              <w:top w:val="single" w:sz="4" w:space="0" w:color="auto"/>
              <w:left w:val="nil"/>
              <w:bottom w:val="single" w:sz="4" w:space="0" w:color="auto"/>
              <w:right w:val="single" w:sz="4" w:space="0" w:color="auto"/>
            </w:tcBorders>
          </w:tcPr>
          <w:p w14:paraId="4F6E84B8" w14:textId="77777777" w:rsidR="003A75D4" w:rsidRPr="0071112B" w:rsidRDefault="003A75D4" w:rsidP="003D25DF">
            <w:pPr>
              <w:jc w:val="both"/>
              <w:rPr>
                <w:szCs w:val="24"/>
                <w:lang w:eastAsia="lt-LT"/>
              </w:rPr>
            </w:pPr>
            <w:r w:rsidRPr="0071112B">
              <w:rPr>
                <w:rFonts w:eastAsia="Calibri"/>
                <w:szCs w:val="24"/>
                <w:lang w:eastAsia="lt-LT"/>
              </w:rPr>
              <w:t>Esant poreikiui teismams teikiamos konsultacijos ir rengiamos metodinės priemonės korupcijai atsparios aplinkos kūrimo klausimais.</w:t>
            </w:r>
          </w:p>
        </w:tc>
        <w:tc>
          <w:tcPr>
            <w:tcW w:w="4143" w:type="dxa"/>
            <w:tcBorders>
              <w:top w:val="single" w:sz="4" w:space="0" w:color="auto"/>
              <w:left w:val="nil"/>
              <w:bottom w:val="single" w:sz="4" w:space="0" w:color="auto"/>
              <w:right w:val="single" w:sz="4" w:space="0" w:color="auto"/>
            </w:tcBorders>
          </w:tcPr>
          <w:p w14:paraId="5DE66B9F" w14:textId="77777777" w:rsidR="003A75D4" w:rsidRPr="0071112B" w:rsidRDefault="003A75D4" w:rsidP="003D25DF">
            <w:pPr>
              <w:jc w:val="both"/>
              <w:rPr>
                <w:szCs w:val="24"/>
                <w:lang w:eastAsia="lt-LT"/>
              </w:rPr>
            </w:pPr>
          </w:p>
        </w:tc>
      </w:tr>
    </w:tbl>
    <w:p w14:paraId="16D10D51" w14:textId="77777777" w:rsidR="003A75D4" w:rsidRDefault="003A75D4" w:rsidP="003A75D4">
      <w:pPr>
        <w:suppressAutoHyphens/>
        <w:rPr>
          <w:rFonts w:ascii="Arial" w:eastAsia="Calibri" w:hAnsi="Arial" w:cs="Arial"/>
          <w:b/>
          <w:bCs/>
          <w:szCs w:val="24"/>
          <w:lang w:eastAsia="lt-LT"/>
        </w:rPr>
      </w:pPr>
    </w:p>
    <w:p w14:paraId="461435AB" w14:textId="7FCFFB0F" w:rsidR="00D36040" w:rsidRPr="00D36040" w:rsidRDefault="00D36040" w:rsidP="00D36040">
      <w:pPr>
        <w:suppressAutoHyphens/>
        <w:jc w:val="center"/>
        <w:rPr>
          <w:rFonts w:ascii="Arial" w:eastAsia="Calibri" w:hAnsi="Arial" w:cs="Arial"/>
          <w:szCs w:val="24"/>
          <w:lang w:eastAsia="lt-LT"/>
        </w:rPr>
      </w:pPr>
      <w:r w:rsidRPr="00D36040">
        <w:rPr>
          <w:rFonts w:ascii="Arial" w:eastAsia="Calibri" w:hAnsi="Arial" w:cs="Arial"/>
          <w:szCs w:val="24"/>
          <w:lang w:eastAsia="lt-LT"/>
        </w:rPr>
        <w:t>_______________________</w:t>
      </w:r>
    </w:p>
    <w:p w14:paraId="554C2B16" w14:textId="77777777" w:rsidR="003A75D4" w:rsidRPr="00200CD3" w:rsidRDefault="003A75D4" w:rsidP="00200CD3">
      <w:pPr>
        <w:jc w:val="center"/>
        <w:rPr>
          <w:color w:val="000000"/>
          <w:szCs w:val="24"/>
          <w:lang w:eastAsia="lt-LT"/>
        </w:rPr>
      </w:pPr>
    </w:p>
    <w:sectPr w:rsidR="003A75D4" w:rsidRPr="00200CD3" w:rsidSect="00C95678">
      <w:pgSz w:w="16838" w:h="11906" w:orient="landscape"/>
      <w:pgMar w:top="1135" w:right="851" w:bottom="567" w:left="1134"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7DC4E" w14:textId="77777777" w:rsidR="00101912" w:rsidRDefault="00101912">
      <w:pPr>
        <w:rPr>
          <w:rFonts w:ascii="Calibri" w:eastAsia="Calibri" w:hAnsi="Calibri" w:cs="Calibri"/>
          <w:sz w:val="22"/>
          <w:szCs w:val="22"/>
          <w:lang w:eastAsia="lt-LT"/>
        </w:rPr>
      </w:pPr>
      <w:r>
        <w:rPr>
          <w:rFonts w:ascii="Calibri" w:eastAsia="Calibri" w:hAnsi="Calibri" w:cs="Calibri"/>
          <w:sz w:val="22"/>
          <w:szCs w:val="22"/>
          <w:lang w:eastAsia="lt-LT"/>
        </w:rPr>
        <w:separator/>
      </w:r>
    </w:p>
  </w:endnote>
  <w:endnote w:type="continuationSeparator" w:id="0">
    <w:p w14:paraId="59E1DFFF" w14:textId="77777777" w:rsidR="00101912" w:rsidRDefault="00101912">
      <w:pPr>
        <w:rPr>
          <w:rFonts w:ascii="Calibri" w:eastAsia="Calibri" w:hAnsi="Calibri" w:cs="Calibri"/>
          <w:sz w:val="22"/>
          <w:szCs w:val="22"/>
          <w:lang w:eastAsia="lt-LT"/>
        </w:rPr>
      </w:pPr>
      <w:r>
        <w:rPr>
          <w:rFonts w:ascii="Calibri" w:eastAsia="Calibri" w:hAnsi="Calibri" w:cs="Calibri"/>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9A53" w14:textId="77777777" w:rsidR="00A45F97" w:rsidRDefault="00A45F97">
    <w:pPr>
      <w:tabs>
        <w:tab w:val="center" w:pos="4819"/>
        <w:tab w:val="right" w:pos="9638"/>
      </w:tabs>
      <w:rPr>
        <w:rFonts w:ascii="Calibri" w:eastAsia="Calibri" w:hAnsi="Calibri" w:cs="Calibri"/>
        <w:sz w:val="22"/>
        <w:szCs w:val="22"/>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552963"/>
      <w:docPartObj>
        <w:docPartGallery w:val="Page Numbers (Bottom of Page)"/>
        <w:docPartUnique/>
      </w:docPartObj>
    </w:sdtPr>
    <w:sdtContent>
      <w:p w14:paraId="364BB373" w14:textId="0FCCBA4B" w:rsidR="00264623" w:rsidRDefault="00264623">
        <w:pPr>
          <w:pStyle w:val="Porat"/>
          <w:jc w:val="right"/>
        </w:pPr>
        <w:r>
          <w:fldChar w:fldCharType="begin"/>
        </w:r>
        <w:r>
          <w:instrText>PAGE   \* MERGEFORMAT</w:instrText>
        </w:r>
        <w:r>
          <w:fldChar w:fldCharType="separate"/>
        </w:r>
        <w:r>
          <w:rPr>
            <w:lang w:val="lt-LT"/>
          </w:rPr>
          <w:t>2</w:t>
        </w:r>
        <w:r>
          <w:fldChar w:fldCharType="end"/>
        </w:r>
      </w:p>
    </w:sdtContent>
  </w:sdt>
  <w:p w14:paraId="19FE31CC" w14:textId="77777777" w:rsidR="00A45F97" w:rsidRDefault="00A45F97">
    <w:pPr>
      <w:tabs>
        <w:tab w:val="center" w:pos="4819"/>
        <w:tab w:val="right" w:pos="9638"/>
      </w:tabs>
      <w:rPr>
        <w:rFonts w:ascii="Calibri" w:eastAsia="Calibri" w:hAnsi="Calibri" w:cs="Calibri"/>
        <w:sz w:val="22"/>
        <w:szCs w:val="22"/>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A4EA" w14:textId="77777777" w:rsidR="00A45F97" w:rsidRDefault="00A45F97">
    <w:pPr>
      <w:tabs>
        <w:tab w:val="center" w:pos="4819"/>
        <w:tab w:val="right" w:pos="9638"/>
      </w:tabs>
      <w:rPr>
        <w:rFonts w:ascii="Calibri" w:eastAsia="Calibri" w:hAnsi="Calibri" w:cs="Calibri"/>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A8106" w14:textId="77777777" w:rsidR="00101912" w:rsidRDefault="00101912">
      <w:pPr>
        <w:rPr>
          <w:rFonts w:ascii="Calibri" w:eastAsia="Calibri" w:hAnsi="Calibri" w:cs="Calibri"/>
          <w:sz w:val="22"/>
          <w:szCs w:val="22"/>
          <w:lang w:eastAsia="lt-LT"/>
        </w:rPr>
      </w:pPr>
      <w:r>
        <w:rPr>
          <w:rFonts w:ascii="Calibri" w:eastAsia="Calibri" w:hAnsi="Calibri" w:cs="Calibri"/>
          <w:sz w:val="22"/>
          <w:szCs w:val="22"/>
          <w:lang w:eastAsia="lt-LT"/>
        </w:rPr>
        <w:separator/>
      </w:r>
    </w:p>
  </w:footnote>
  <w:footnote w:type="continuationSeparator" w:id="0">
    <w:p w14:paraId="573ECA61" w14:textId="77777777" w:rsidR="00101912" w:rsidRDefault="00101912">
      <w:pPr>
        <w:rPr>
          <w:rFonts w:ascii="Calibri" w:eastAsia="Calibri" w:hAnsi="Calibri" w:cs="Calibri"/>
          <w:sz w:val="22"/>
          <w:szCs w:val="22"/>
          <w:lang w:eastAsia="lt-LT"/>
        </w:rPr>
      </w:pPr>
      <w:r>
        <w:rPr>
          <w:rFonts w:ascii="Calibri" w:eastAsia="Calibri" w:hAnsi="Calibri" w:cs="Calibri"/>
          <w:sz w:val="22"/>
          <w:szCs w:val="22"/>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6D65" w14:textId="77777777" w:rsidR="00A45F97" w:rsidRDefault="00A45F97">
    <w:pPr>
      <w:tabs>
        <w:tab w:val="center" w:pos="4819"/>
        <w:tab w:val="right" w:pos="9638"/>
      </w:tabs>
      <w:rPr>
        <w:rFonts w:ascii="Calibri" w:eastAsia="Calibri" w:hAnsi="Calibri" w:cs="Calibri"/>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AAA2" w14:textId="77777777" w:rsidR="00A45F97" w:rsidRDefault="00A45F97">
    <w:pPr>
      <w:tabs>
        <w:tab w:val="center" w:pos="4819"/>
        <w:tab w:val="right" w:pos="9638"/>
      </w:tabs>
      <w:rPr>
        <w:rFonts w:ascii="Calibri" w:eastAsia="Calibri" w:hAnsi="Calibri" w:cs="Calibri"/>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4410" w14:textId="77777777" w:rsidR="00A45F97" w:rsidRDefault="00A45F97">
    <w:pPr>
      <w:tabs>
        <w:tab w:val="center" w:pos="4819"/>
        <w:tab w:val="right" w:pos="9638"/>
      </w:tabs>
      <w:rPr>
        <w:rFonts w:ascii="Calibri" w:eastAsia="Calibri" w:hAnsi="Calibri" w:cs="Calibri"/>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AAD"/>
    <w:multiLevelType w:val="hybridMultilevel"/>
    <w:tmpl w:val="E1CE5B70"/>
    <w:lvl w:ilvl="0" w:tplc="FFFFFFFF">
      <w:start w:val="1"/>
      <w:numFmt w:val="decimal"/>
      <w:lvlText w:val="%1."/>
      <w:lvlJc w:val="left"/>
      <w:pPr>
        <w:ind w:left="720" w:hanging="360"/>
      </w:pPr>
      <w:rPr>
        <w:rFonts w:eastAsia="Calibri"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F300DC"/>
    <w:multiLevelType w:val="hybridMultilevel"/>
    <w:tmpl w:val="C73A8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B17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39239C"/>
    <w:multiLevelType w:val="hybridMultilevel"/>
    <w:tmpl w:val="C33A3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0351C"/>
    <w:multiLevelType w:val="hybridMultilevel"/>
    <w:tmpl w:val="72D2756E"/>
    <w:lvl w:ilvl="0" w:tplc="1C345CF8">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47690"/>
    <w:multiLevelType w:val="multilevel"/>
    <w:tmpl w:val="E3AE2D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CA0B1C"/>
    <w:multiLevelType w:val="hybridMultilevel"/>
    <w:tmpl w:val="DD989106"/>
    <w:lvl w:ilvl="0" w:tplc="3482EA5C">
      <w:start w:val="1"/>
      <w:numFmt w:val="bullet"/>
      <w:lvlText w:val=""/>
      <w:lvlJc w:val="left"/>
      <w:pPr>
        <w:ind w:left="1080" w:hanging="360"/>
      </w:pPr>
      <w:rPr>
        <w:rFonts w:ascii="Symbol" w:hAnsi="Symbol"/>
      </w:rPr>
    </w:lvl>
    <w:lvl w:ilvl="1" w:tplc="6E041732">
      <w:start w:val="1"/>
      <w:numFmt w:val="bullet"/>
      <w:lvlText w:val=""/>
      <w:lvlJc w:val="left"/>
      <w:pPr>
        <w:ind w:left="1080" w:hanging="360"/>
      </w:pPr>
      <w:rPr>
        <w:rFonts w:ascii="Symbol" w:hAnsi="Symbol"/>
      </w:rPr>
    </w:lvl>
    <w:lvl w:ilvl="2" w:tplc="3F9003BE">
      <w:start w:val="1"/>
      <w:numFmt w:val="bullet"/>
      <w:lvlText w:val=""/>
      <w:lvlJc w:val="left"/>
      <w:pPr>
        <w:ind w:left="1080" w:hanging="360"/>
      </w:pPr>
      <w:rPr>
        <w:rFonts w:ascii="Symbol" w:hAnsi="Symbol"/>
      </w:rPr>
    </w:lvl>
    <w:lvl w:ilvl="3" w:tplc="E81644E2">
      <w:start w:val="1"/>
      <w:numFmt w:val="bullet"/>
      <w:lvlText w:val=""/>
      <w:lvlJc w:val="left"/>
      <w:pPr>
        <w:ind w:left="1080" w:hanging="360"/>
      </w:pPr>
      <w:rPr>
        <w:rFonts w:ascii="Symbol" w:hAnsi="Symbol"/>
      </w:rPr>
    </w:lvl>
    <w:lvl w:ilvl="4" w:tplc="F43C2424">
      <w:start w:val="1"/>
      <w:numFmt w:val="bullet"/>
      <w:lvlText w:val=""/>
      <w:lvlJc w:val="left"/>
      <w:pPr>
        <w:ind w:left="1080" w:hanging="360"/>
      </w:pPr>
      <w:rPr>
        <w:rFonts w:ascii="Symbol" w:hAnsi="Symbol"/>
      </w:rPr>
    </w:lvl>
    <w:lvl w:ilvl="5" w:tplc="BD9C86C6">
      <w:start w:val="1"/>
      <w:numFmt w:val="bullet"/>
      <w:lvlText w:val=""/>
      <w:lvlJc w:val="left"/>
      <w:pPr>
        <w:ind w:left="1080" w:hanging="360"/>
      </w:pPr>
      <w:rPr>
        <w:rFonts w:ascii="Symbol" w:hAnsi="Symbol"/>
      </w:rPr>
    </w:lvl>
    <w:lvl w:ilvl="6" w:tplc="BE3C7B56">
      <w:start w:val="1"/>
      <w:numFmt w:val="bullet"/>
      <w:lvlText w:val=""/>
      <w:lvlJc w:val="left"/>
      <w:pPr>
        <w:ind w:left="1080" w:hanging="360"/>
      </w:pPr>
      <w:rPr>
        <w:rFonts w:ascii="Symbol" w:hAnsi="Symbol"/>
      </w:rPr>
    </w:lvl>
    <w:lvl w:ilvl="7" w:tplc="09E6F882">
      <w:start w:val="1"/>
      <w:numFmt w:val="bullet"/>
      <w:lvlText w:val=""/>
      <w:lvlJc w:val="left"/>
      <w:pPr>
        <w:ind w:left="1080" w:hanging="360"/>
      </w:pPr>
      <w:rPr>
        <w:rFonts w:ascii="Symbol" w:hAnsi="Symbol"/>
      </w:rPr>
    </w:lvl>
    <w:lvl w:ilvl="8" w:tplc="48402450">
      <w:start w:val="1"/>
      <w:numFmt w:val="bullet"/>
      <w:lvlText w:val=""/>
      <w:lvlJc w:val="left"/>
      <w:pPr>
        <w:ind w:left="1080" w:hanging="360"/>
      </w:pPr>
      <w:rPr>
        <w:rFonts w:ascii="Symbol" w:hAnsi="Symbol"/>
      </w:rPr>
    </w:lvl>
  </w:abstractNum>
  <w:abstractNum w:abstractNumId="7" w15:restartNumberingAfterBreak="0">
    <w:nsid w:val="180A7EAC"/>
    <w:multiLevelType w:val="hybridMultilevel"/>
    <w:tmpl w:val="A164154A"/>
    <w:lvl w:ilvl="0" w:tplc="1360B722">
      <w:start w:val="5"/>
      <w:numFmt w:val="decimal"/>
      <w:lvlText w:val="%1."/>
      <w:lvlJc w:val="left"/>
      <w:pPr>
        <w:ind w:left="1571"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91C1C"/>
    <w:multiLevelType w:val="hybridMultilevel"/>
    <w:tmpl w:val="74EC1F5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5815AC"/>
    <w:multiLevelType w:val="hybridMultilevel"/>
    <w:tmpl w:val="1B260192"/>
    <w:lvl w:ilvl="0" w:tplc="1C345CF8">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36987"/>
    <w:multiLevelType w:val="hybridMultilevel"/>
    <w:tmpl w:val="6DA0FADC"/>
    <w:lvl w:ilvl="0" w:tplc="5E60EE50">
      <w:start w:val="1"/>
      <w:numFmt w:val="bullet"/>
      <w:lvlText w:val=""/>
      <w:lvlJc w:val="left"/>
      <w:pPr>
        <w:ind w:left="1080" w:hanging="360"/>
      </w:pPr>
      <w:rPr>
        <w:rFonts w:ascii="Symbol" w:hAnsi="Symbol"/>
      </w:rPr>
    </w:lvl>
    <w:lvl w:ilvl="1" w:tplc="057007E8">
      <w:start w:val="1"/>
      <w:numFmt w:val="bullet"/>
      <w:lvlText w:val=""/>
      <w:lvlJc w:val="left"/>
      <w:pPr>
        <w:ind w:left="1080" w:hanging="360"/>
      </w:pPr>
      <w:rPr>
        <w:rFonts w:ascii="Symbol" w:hAnsi="Symbol"/>
      </w:rPr>
    </w:lvl>
    <w:lvl w:ilvl="2" w:tplc="98347B5A">
      <w:start w:val="1"/>
      <w:numFmt w:val="bullet"/>
      <w:lvlText w:val=""/>
      <w:lvlJc w:val="left"/>
      <w:pPr>
        <w:ind w:left="1080" w:hanging="360"/>
      </w:pPr>
      <w:rPr>
        <w:rFonts w:ascii="Symbol" w:hAnsi="Symbol"/>
      </w:rPr>
    </w:lvl>
    <w:lvl w:ilvl="3" w:tplc="CE202B22">
      <w:start w:val="1"/>
      <w:numFmt w:val="bullet"/>
      <w:lvlText w:val=""/>
      <w:lvlJc w:val="left"/>
      <w:pPr>
        <w:ind w:left="1080" w:hanging="360"/>
      </w:pPr>
      <w:rPr>
        <w:rFonts w:ascii="Symbol" w:hAnsi="Symbol"/>
      </w:rPr>
    </w:lvl>
    <w:lvl w:ilvl="4" w:tplc="1A5E0B14">
      <w:start w:val="1"/>
      <w:numFmt w:val="bullet"/>
      <w:lvlText w:val=""/>
      <w:lvlJc w:val="left"/>
      <w:pPr>
        <w:ind w:left="1080" w:hanging="360"/>
      </w:pPr>
      <w:rPr>
        <w:rFonts w:ascii="Symbol" w:hAnsi="Symbol"/>
      </w:rPr>
    </w:lvl>
    <w:lvl w:ilvl="5" w:tplc="5218B60E">
      <w:start w:val="1"/>
      <w:numFmt w:val="bullet"/>
      <w:lvlText w:val=""/>
      <w:lvlJc w:val="left"/>
      <w:pPr>
        <w:ind w:left="1080" w:hanging="360"/>
      </w:pPr>
      <w:rPr>
        <w:rFonts w:ascii="Symbol" w:hAnsi="Symbol"/>
      </w:rPr>
    </w:lvl>
    <w:lvl w:ilvl="6" w:tplc="E38E39C8">
      <w:start w:val="1"/>
      <w:numFmt w:val="bullet"/>
      <w:lvlText w:val=""/>
      <w:lvlJc w:val="left"/>
      <w:pPr>
        <w:ind w:left="1080" w:hanging="360"/>
      </w:pPr>
      <w:rPr>
        <w:rFonts w:ascii="Symbol" w:hAnsi="Symbol"/>
      </w:rPr>
    </w:lvl>
    <w:lvl w:ilvl="7" w:tplc="F732FD06">
      <w:start w:val="1"/>
      <w:numFmt w:val="bullet"/>
      <w:lvlText w:val=""/>
      <w:lvlJc w:val="left"/>
      <w:pPr>
        <w:ind w:left="1080" w:hanging="360"/>
      </w:pPr>
      <w:rPr>
        <w:rFonts w:ascii="Symbol" w:hAnsi="Symbol"/>
      </w:rPr>
    </w:lvl>
    <w:lvl w:ilvl="8" w:tplc="83ACCA10">
      <w:start w:val="1"/>
      <w:numFmt w:val="bullet"/>
      <w:lvlText w:val=""/>
      <w:lvlJc w:val="left"/>
      <w:pPr>
        <w:ind w:left="1080" w:hanging="360"/>
      </w:pPr>
      <w:rPr>
        <w:rFonts w:ascii="Symbol" w:hAnsi="Symbol"/>
      </w:rPr>
    </w:lvl>
  </w:abstractNum>
  <w:abstractNum w:abstractNumId="11" w15:restartNumberingAfterBreak="0">
    <w:nsid w:val="230C4947"/>
    <w:multiLevelType w:val="hybridMultilevel"/>
    <w:tmpl w:val="E1B8DD64"/>
    <w:lvl w:ilvl="0" w:tplc="CA1C22AC">
      <w:start w:val="1"/>
      <w:numFmt w:val="bullet"/>
      <w:lvlText w:val=""/>
      <w:lvlJc w:val="left"/>
      <w:pPr>
        <w:ind w:left="1080" w:hanging="360"/>
      </w:pPr>
      <w:rPr>
        <w:rFonts w:ascii="Symbol" w:hAnsi="Symbol"/>
      </w:rPr>
    </w:lvl>
    <w:lvl w:ilvl="1" w:tplc="8696A354">
      <w:start w:val="1"/>
      <w:numFmt w:val="bullet"/>
      <w:lvlText w:val=""/>
      <w:lvlJc w:val="left"/>
      <w:pPr>
        <w:ind w:left="1080" w:hanging="360"/>
      </w:pPr>
      <w:rPr>
        <w:rFonts w:ascii="Symbol" w:hAnsi="Symbol"/>
      </w:rPr>
    </w:lvl>
    <w:lvl w:ilvl="2" w:tplc="5DDC45BA">
      <w:start w:val="1"/>
      <w:numFmt w:val="bullet"/>
      <w:lvlText w:val=""/>
      <w:lvlJc w:val="left"/>
      <w:pPr>
        <w:ind w:left="1080" w:hanging="360"/>
      </w:pPr>
      <w:rPr>
        <w:rFonts w:ascii="Symbol" w:hAnsi="Symbol"/>
      </w:rPr>
    </w:lvl>
    <w:lvl w:ilvl="3" w:tplc="86365E6E">
      <w:start w:val="1"/>
      <w:numFmt w:val="bullet"/>
      <w:lvlText w:val=""/>
      <w:lvlJc w:val="left"/>
      <w:pPr>
        <w:ind w:left="1080" w:hanging="360"/>
      </w:pPr>
      <w:rPr>
        <w:rFonts w:ascii="Symbol" w:hAnsi="Symbol"/>
      </w:rPr>
    </w:lvl>
    <w:lvl w:ilvl="4" w:tplc="3D5EA5D0">
      <w:start w:val="1"/>
      <w:numFmt w:val="bullet"/>
      <w:lvlText w:val=""/>
      <w:lvlJc w:val="left"/>
      <w:pPr>
        <w:ind w:left="1080" w:hanging="360"/>
      </w:pPr>
      <w:rPr>
        <w:rFonts w:ascii="Symbol" w:hAnsi="Symbol"/>
      </w:rPr>
    </w:lvl>
    <w:lvl w:ilvl="5" w:tplc="BF24687A">
      <w:start w:val="1"/>
      <w:numFmt w:val="bullet"/>
      <w:lvlText w:val=""/>
      <w:lvlJc w:val="left"/>
      <w:pPr>
        <w:ind w:left="1080" w:hanging="360"/>
      </w:pPr>
      <w:rPr>
        <w:rFonts w:ascii="Symbol" w:hAnsi="Symbol"/>
      </w:rPr>
    </w:lvl>
    <w:lvl w:ilvl="6" w:tplc="B1F217B4">
      <w:start w:val="1"/>
      <w:numFmt w:val="bullet"/>
      <w:lvlText w:val=""/>
      <w:lvlJc w:val="left"/>
      <w:pPr>
        <w:ind w:left="1080" w:hanging="360"/>
      </w:pPr>
      <w:rPr>
        <w:rFonts w:ascii="Symbol" w:hAnsi="Symbol"/>
      </w:rPr>
    </w:lvl>
    <w:lvl w:ilvl="7" w:tplc="A170F028">
      <w:start w:val="1"/>
      <w:numFmt w:val="bullet"/>
      <w:lvlText w:val=""/>
      <w:lvlJc w:val="left"/>
      <w:pPr>
        <w:ind w:left="1080" w:hanging="360"/>
      </w:pPr>
      <w:rPr>
        <w:rFonts w:ascii="Symbol" w:hAnsi="Symbol"/>
      </w:rPr>
    </w:lvl>
    <w:lvl w:ilvl="8" w:tplc="F438D2B2">
      <w:start w:val="1"/>
      <w:numFmt w:val="bullet"/>
      <w:lvlText w:val=""/>
      <w:lvlJc w:val="left"/>
      <w:pPr>
        <w:ind w:left="1080" w:hanging="360"/>
      </w:pPr>
      <w:rPr>
        <w:rFonts w:ascii="Symbol" w:hAnsi="Symbol"/>
      </w:rPr>
    </w:lvl>
  </w:abstractNum>
  <w:abstractNum w:abstractNumId="12" w15:restartNumberingAfterBreak="0">
    <w:nsid w:val="236C1D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AB556E"/>
    <w:multiLevelType w:val="multilevel"/>
    <w:tmpl w:val="627EE8B6"/>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B06E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C40888"/>
    <w:multiLevelType w:val="multilevel"/>
    <w:tmpl w:val="889AE7A6"/>
    <w:lvl w:ilvl="0">
      <w:start w:val="29"/>
      <w:numFmt w:val="decimal"/>
      <w:lvlText w:val="%1."/>
      <w:lvlJc w:val="left"/>
      <w:pPr>
        <w:ind w:left="360" w:hanging="360"/>
      </w:pPr>
      <w:rPr>
        <w:rFonts w:hint="default"/>
      </w:rPr>
    </w:lvl>
    <w:lvl w:ilvl="1">
      <w:start w:val="24"/>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7376B3"/>
    <w:multiLevelType w:val="hybridMultilevel"/>
    <w:tmpl w:val="28DE4B44"/>
    <w:lvl w:ilvl="0" w:tplc="F2322120">
      <w:start w:val="1"/>
      <w:numFmt w:val="bullet"/>
      <w:lvlText w:val=""/>
      <w:lvlJc w:val="left"/>
      <w:pPr>
        <w:ind w:left="1080" w:hanging="360"/>
      </w:pPr>
      <w:rPr>
        <w:rFonts w:ascii="Symbol" w:hAnsi="Symbol"/>
      </w:rPr>
    </w:lvl>
    <w:lvl w:ilvl="1" w:tplc="4C5A8424">
      <w:start w:val="1"/>
      <w:numFmt w:val="bullet"/>
      <w:lvlText w:val=""/>
      <w:lvlJc w:val="left"/>
      <w:pPr>
        <w:ind w:left="1080" w:hanging="360"/>
      </w:pPr>
      <w:rPr>
        <w:rFonts w:ascii="Symbol" w:hAnsi="Symbol"/>
      </w:rPr>
    </w:lvl>
    <w:lvl w:ilvl="2" w:tplc="C2D4F9D2">
      <w:start w:val="1"/>
      <w:numFmt w:val="bullet"/>
      <w:lvlText w:val=""/>
      <w:lvlJc w:val="left"/>
      <w:pPr>
        <w:ind w:left="1080" w:hanging="360"/>
      </w:pPr>
      <w:rPr>
        <w:rFonts w:ascii="Symbol" w:hAnsi="Symbol"/>
      </w:rPr>
    </w:lvl>
    <w:lvl w:ilvl="3" w:tplc="9C062988">
      <w:start w:val="1"/>
      <w:numFmt w:val="bullet"/>
      <w:lvlText w:val=""/>
      <w:lvlJc w:val="left"/>
      <w:pPr>
        <w:ind w:left="1080" w:hanging="360"/>
      </w:pPr>
      <w:rPr>
        <w:rFonts w:ascii="Symbol" w:hAnsi="Symbol"/>
      </w:rPr>
    </w:lvl>
    <w:lvl w:ilvl="4" w:tplc="A9220D28">
      <w:start w:val="1"/>
      <w:numFmt w:val="bullet"/>
      <w:lvlText w:val=""/>
      <w:lvlJc w:val="left"/>
      <w:pPr>
        <w:ind w:left="1080" w:hanging="360"/>
      </w:pPr>
      <w:rPr>
        <w:rFonts w:ascii="Symbol" w:hAnsi="Symbol"/>
      </w:rPr>
    </w:lvl>
    <w:lvl w:ilvl="5" w:tplc="F420F93A">
      <w:start w:val="1"/>
      <w:numFmt w:val="bullet"/>
      <w:lvlText w:val=""/>
      <w:lvlJc w:val="left"/>
      <w:pPr>
        <w:ind w:left="1080" w:hanging="360"/>
      </w:pPr>
      <w:rPr>
        <w:rFonts w:ascii="Symbol" w:hAnsi="Symbol"/>
      </w:rPr>
    </w:lvl>
    <w:lvl w:ilvl="6" w:tplc="D3A2A944">
      <w:start w:val="1"/>
      <w:numFmt w:val="bullet"/>
      <w:lvlText w:val=""/>
      <w:lvlJc w:val="left"/>
      <w:pPr>
        <w:ind w:left="1080" w:hanging="360"/>
      </w:pPr>
      <w:rPr>
        <w:rFonts w:ascii="Symbol" w:hAnsi="Symbol"/>
      </w:rPr>
    </w:lvl>
    <w:lvl w:ilvl="7" w:tplc="258CC53E">
      <w:start w:val="1"/>
      <w:numFmt w:val="bullet"/>
      <w:lvlText w:val=""/>
      <w:lvlJc w:val="left"/>
      <w:pPr>
        <w:ind w:left="1080" w:hanging="360"/>
      </w:pPr>
      <w:rPr>
        <w:rFonts w:ascii="Symbol" w:hAnsi="Symbol"/>
      </w:rPr>
    </w:lvl>
    <w:lvl w:ilvl="8" w:tplc="6C9AD090">
      <w:start w:val="1"/>
      <w:numFmt w:val="bullet"/>
      <w:lvlText w:val=""/>
      <w:lvlJc w:val="left"/>
      <w:pPr>
        <w:ind w:left="1080" w:hanging="360"/>
      </w:pPr>
      <w:rPr>
        <w:rFonts w:ascii="Symbol" w:hAnsi="Symbol"/>
      </w:rPr>
    </w:lvl>
  </w:abstractNum>
  <w:abstractNum w:abstractNumId="17" w15:restartNumberingAfterBreak="0">
    <w:nsid w:val="379D3ED7"/>
    <w:multiLevelType w:val="hybridMultilevel"/>
    <w:tmpl w:val="9F54E6AA"/>
    <w:lvl w:ilvl="0" w:tplc="3FDC4A9C">
      <w:start w:val="32"/>
      <w:numFmt w:val="decimal"/>
      <w:lvlText w:val="%1."/>
      <w:lvlJc w:val="left"/>
      <w:pPr>
        <w:ind w:left="1211"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8" w15:restartNumberingAfterBreak="0">
    <w:nsid w:val="3A102CF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2C7616"/>
    <w:multiLevelType w:val="hybridMultilevel"/>
    <w:tmpl w:val="E1CE5B70"/>
    <w:lvl w:ilvl="0" w:tplc="AA1C9D24">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3B2027"/>
    <w:multiLevelType w:val="hybridMultilevel"/>
    <w:tmpl w:val="834439FE"/>
    <w:lvl w:ilvl="0" w:tplc="29FCF18C">
      <w:start w:val="1"/>
      <w:numFmt w:val="bullet"/>
      <w:lvlText w:val=""/>
      <w:lvlJc w:val="left"/>
      <w:pPr>
        <w:ind w:left="1080" w:hanging="360"/>
      </w:pPr>
      <w:rPr>
        <w:rFonts w:ascii="Symbol" w:hAnsi="Symbol"/>
      </w:rPr>
    </w:lvl>
    <w:lvl w:ilvl="1" w:tplc="1FBE2A2A">
      <w:start w:val="1"/>
      <w:numFmt w:val="bullet"/>
      <w:lvlText w:val=""/>
      <w:lvlJc w:val="left"/>
      <w:pPr>
        <w:ind w:left="1080" w:hanging="360"/>
      </w:pPr>
      <w:rPr>
        <w:rFonts w:ascii="Symbol" w:hAnsi="Symbol"/>
      </w:rPr>
    </w:lvl>
    <w:lvl w:ilvl="2" w:tplc="09F8C87C">
      <w:start w:val="1"/>
      <w:numFmt w:val="bullet"/>
      <w:lvlText w:val=""/>
      <w:lvlJc w:val="left"/>
      <w:pPr>
        <w:ind w:left="1080" w:hanging="360"/>
      </w:pPr>
      <w:rPr>
        <w:rFonts w:ascii="Symbol" w:hAnsi="Symbol"/>
      </w:rPr>
    </w:lvl>
    <w:lvl w:ilvl="3" w:tplc="B80E99A2">
      <w:start w:val="1"/>
      <w:numFmt w:val="bullet"/>
      <w:lvlText w:val=""/>
      <w:lvlJc w:val="left"/>
      <w:pPr>
        <w:ind w:left="1080" w:hanging="360"/>
      </w:pPr>
      <w:rPr>
        <w:rFonts w:ascii="Symbol" w:hAnsi="Symbol"/>
      </w:rPr>
    </w:lvl>
    <w:lvl w:ilvl="4" w:tplc="68FE5EE2">
      <w:start w:val="1"/>
      <w:numFmt w:val="bullet"/>
      <w:lvlText w:val=""/>
      <w:lvlJc w:val="left"/>
      <w:pPr>
        <w:ind w:left="1080" w:hanging="360"/>
      </w:pPr>
      <w:rPr>
        <w:rFonts w:ascii="Symbol" w:hAnsi="Symbol"/>
      </w:rPr>
    </w:lvl>
    <w:lvl w:ilvl="5" w:tplc="693A2CA4">
      <w:start w:val="1"/>
      <w:numFmt w:val="bullet"/>
      <w:lvlText w:val=""/>
      <w:lvlJc w:val="left"/>
      <w:pPr>
        <w:ind w:left="1080" w:hanging="360"/>
      </w:pPr>
      <w:rPr>
        <w:rFonts w:ascii="Symbol" w:hAnsi="Symbol"/>
      </w:rPr>
    </w:lvl>
    <w:lvl w:ilvl="6" w:tplc="11C05BDE">
      <w:start w:val="1"/>
      <w:numFmt w:val="bullet"/>
      <w:lvlText w:val=""/>
      <w:lvlJc w:val="left"/>
      <w:pPr>
        <w:ind w:left="1080" w:hanging="360"/>
      </w:pPr>
      <w:rPr>
        <w:rFonts w:ascii="Symbol" w:hAnsi="Symbol"/>
      </w:rPr>
    </w:lvl>
    <w:lvl w:ilvl="7" w:tplc="DC1E280E">
      <w:start w:val="1"/>
      <w:numFmt w:val="bullet"/>
      <w:lvlText w:val=""/>
      <w:lvlJc w:val="left"/>
      <w:pPr>
        <w:ind w:left="1080" w:hanging="360"/>
      </w:pPr>
      <w:rPr>
        <w:rFonts w:ascii="Symbol" w:hAnsi="Symbol"/>
      </w:rPr>
    </w:lvl>
    <w:lvl w:ilvl="8" w:tplc="131C7468">
      <w:start w:val="1"/>
      <w:numFmt w:val="bullet"/>
      <w:lvlText w:val=""/>
      <w:lvlJc w:val="left"/>
      <w:pPr>
        <w:ind w:left="1080" w:hanging="360"/>
      </w:pPr>
      <w:rPr>
        <w:rFonts w:ascii="Symbol" w:hAnsi="Symbol"/>
      </w:rPr>
    </w:lvl>
  </w:abstractNum>
  <w:abstractNum w:abstractNumId="21" w15:restartNumberingAfterBreak="0">
    <w:nsid w:val="436B2A2D"/>
    <w:multiLevelType w:val="hybridMultilevel"/>
    <w:tmpl w:val="60587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F71CF0"/>
    <w:multiLevelType w:val="hybridMultilevel"/>
    <w:tmpl w:val="D04A30D0"/>
    <w:lvl w:ilvl="0" w:tplc="14BCED4C">
      <w:start w:val="1"/>
      <w:numFmt w:val="bullet"/>
      <w:lvlText w:val=""/>
      <w:lvlJc w:val="left"/>
      <w:pPr>
        <w:ind w:left="1080" w:hanging="360"/>
      </w:pPr>
      <w:rPr>
        <w:rFonts w:ascii="Symbol" w:hAnsi="Symbol"/>
      </w:rPr>
    </w:lvl>
    <w:lvl w:ilvl="1" w:tplc="36E683CA">
      <w:start w:val="1"/>
      <w:numFmt w:val="bullet"/>
      <w:lvlText w:val=""/>
      <w:lvlJc w:val="left"/>
      <w:pPr>
        <w:ind w:left="1080" w:hanging="360"/>
      </w:pPr>
      <w:rPr>
        <w:rFonts w:ascii="Symbol" w:hAnsi="Symbol"/>
      </w:rPr>
    </w:lvl>
    <w:lvl w:ilvl="2" w:tplc="43301DBC">
      <w:start w:val="1"/>
      <w:numFmt w:val="bullet"/>
      <w:lvlText w:val=""/>
      <w:lvlJc w:val="left"/>
      <w:pPr>
        <w:ind w:left="1080" w:hanging="360"/>
      </w:pPr>
      <w:rPr>
        <w:rFonts w:ascii="Symbol" w:hAnsi="Symbol"/>
      </w:rPr>
    </w:lvl>
    <w:lvl w:ilvl="3" w:tplc="FDECFEB8">
      <w:start w:val="1"/>
      <w:numFmt w:val="bullet"/>
      <w:lvlText w:val=""/>
      <w:lvlJc w:val="left"/>
      <w:pPr>
        <w:ind w:left="1080" w:hanging="360"/>
      </w:pPr>
      <w:rPr>
        <w:rFonts w:ascii="Symbol" w:hAnsi="Symbol"/>
      </w:rPr>
    </w:lvl>
    <w:lvl w:ilvl="4" w:tplc="93BE85A4">
      <w:start w:val="1"/>
      <w:numFmt w:val="bullet"/>
      <w:lvlText w:val=""/>
      <w:lvlJc w:val="left"/>
      <w:pPr>
        <w:ind w:left="1080" w:hanging="360"/>
      </w:pPr>
      <w:rPr>
        <w:rFonts w:ascii="Symbol" w:hAnsi="Symbol"/>
      </w:rPr>
    </w:lvl>
    <w:lvl w:ilvl="5" w:tplc="4B7A1642">
      <w:start w:val="1"/>
      <w:numFmt w:val="bullet"/>
      <w:lvlText w:val=""/>
      <w:lvlJc w:val="left"/>
      <w:pPr>
        <w:ind w:left="1080" w:hanging="360"/>
      </w:pPr>
      <w:rPr>
        <w:rFonts w:ascii="Symbol" w:hAnsi="Symbol"/>
      </w:rPr>
    </w:lvl>
    <w:lvl w:ilvl="6" w:tplc="2554527C">
      <w:start w:val="1"/>
      <w:numFmt w:val="bullet"/>
      <w:lvlText w:val=""/>
      <w:lvlJc w:val="left"/>
      <w:pPr>
        <w:ind w:left="1080" w:hanging="360"/>
      </w:pPr>
      <w:rPr>
        <w:rFonts w:ascii="Symbol" w:hAnsi="Symbol"/>
      </w:rPr>
    </w:lvl>
    <w:lvl w:ilvl="7" w:tplc="CD2CA49A">
      <w:start w:val="1"/>
      <w:numFmt w:val="bullet"/>
      <w:lvlText w:val=""/>
      <w:lvlJc w:val="left"/>
      <w:pPr>
        <w:ind w:left="1080" w:hanging="360"/>
      </w:pPr>
      <w:rPr>
        <w:rFonts w:ascii="Symbol" w:hAnsi="Symbol"/>
      </w:rPr>
    </w:lvl>
    <w:lvl w:ilvl="8" w:tplc="2C6ECF7A">
      <w:start w:val="1"/>
      <w:numFmt w:val="bullet"/>
      <w:lvlText w:val=""/>
      <w:lvlJc w:val="left"/>
      <w:pPr>
        <w:ind w:left="1080" w:hanging="360"/>
      </w:pPr>
      <w:rPr>
        <w:rFonts w:ascii="Symbol" w:hAnsi="Symbol"/>
      </w:rPr>
    </w:lvl>
  </w:abstractNum>
  <w:abstractNum w:abstractNumId="23" w15:restartNumberingAfterBreak="0">
    <w:nsid w:val="4A3E6D2A"/>
    <w:multiLevelType w:val="hybridMultilevel"/>
    <w:tmpl w:val="7292A79C"/>
    <w:lvl w:ilvl="0" w:tplc="86D049E0">
      <w:start w:val="1"/>
      <w:numFmt w:val="bullet"/>
      <w:lvlText w:val=""/>
      <w:lvlJc w:val="left"/>
      <w:pPr>
        <w:ind w:left="1080" w:hanging="360"/>
      </w:pPr>
      <w:rPr>
        <w:rFonts w:ascii="Symbol" w:hAnsi="Symbol"/>
      </w:rPr>
    </w:lvl>
    <w:lvl w:ilvl="1" w:tplc="8A70737A">
      <w:start w:val="1"/>
      <w:numFmt w:val="bullet"/>
      <w:lvlText w:val=""/>
      <w:lvlJc w:val="left"/>
      <w:pPr>
        <w:ind w:left="1080" w:hanging="360"/>
      </w:pPr>
      <w:rPr>
        <w:rFonts w:ascii="Symbol" w:hAnsi="Symbol"/>
      </w:rPr>
    </w:lvl>
    <w:lvl w:ilvl="2" w:tplc="7FA208F8">
      <w:start w:val="1"/>
      <w:numFmt w:val="bullet"/>
      <w:lvlText w:val=""/>
      <w:lvlJc w:val="left"/>
      <w:pPr>
        <w:ind w:left="1080" w:hanging="360"/>
      </w:pPr>
      <w:rPr>
        <w:rFonts w:ascii="Symbol" w:hAnsi="Symbol"/>
      </w:rPr>
    </w:lvl>
    <w:lvl w:ilvl="3" w:tplc="6D5A8156">
      <w:start w:val="1"/>
      <w:numFmt w:val="bullet"/>
      <w:lvlText w:val=""/>
      <w:lvlJc w:val="left"/>
      <w:pPr>
        <w:ind w:left="1080" w:hanging="360"/>
      </w:pPr>
      <w:rPr>
        <w:rFonts w:ascii="Symbol" w:hAnsi="Symbol"/>
      </w:rPr>
    </w:lvl>
    <w:lvl w:ilvl="4" w:tplc="3F32F578">
      <w:start w:val="1"/>
      <w:numFmt w:val="bullet"/>
      <w:lvlText w:val=""/>
      <w:lvlJc w:val="left"/>
      <w:pPr>
        <w:ind w:left="1080" w:hanging="360"/>
      </w:pPr>
      <w:rPr>
        <w:rFonts w:ascii="Symbol" w:hAnsi="Symbol"/>
      </w:rPr>
    </w:lvl>
    <w:lvl w:ilvl="5" w:tplc="B60EAEE0">
      <w:start w:val="1"/>
      <w:numFmt w:val="bullet"/>
      <w:lvlText w:val=""/>
      <w:lvlJc w:val="left"/>
      <w:pPr>
        <w:ind w:left="1080" w:hanging="360"/>
      </w:pPr>
      <w:rPr>
        <w:rFonts w:ascii="Symbol" w:hAnsi="Symbol"/>
      </w:rPr>
    </w:lvl>
    <w:lvl w:ilvl="6" w:tplc="53C62F9C">
      <w:start w:val="1"/>
      <w:numFmt w:val="bullet"/>
      <w:lvlText w:val=""/>
      <w:lvlJc w:val="left"/>
      <w:pPr>
        <w:ind w:left="1080" w:hanging="360"/>
      </w:pPr>
      <w:rPr>
        <w:rFonts w:ascii="Symbol" w:hAnsi="Symbol"/>
      </w:rPr>
    </w:lvl>
    <w:lvl w:ilvl="7" w:tplc="F8742D22">
      <w:start w:val="1"/>
      <w:numFmt w:val="bullet"/>
      <w:lvlText w:val=""/>
      <w:lvlJc w:val="left"/>
      <w:pPr>
        <w:ind w:left="1080" w:hanging="360"/>
      </w:pPr>
      <w:rPr>
        <w:rFonts w:ascii="Symbol" w:hAnsi="Symbol"/>
      </w:rPr>
    </w:lvl>
    <w:lvl w:ilvl="8" w:tplc="DB944D58">
      <w:start w:val="1"/>
      <w:numFmt w:val="bullet"/>
      <w:lvlText w:val=""/>
      <w:lvlJc w:val="left"/>
      <w:pPr>
        <w:ind w:left="1080" w:hanging="360"/>
      </w:pPr>
      <w:rPr>
        <w:rFonts w:ascii="Symbol" w:hAnsi="Symbol"/>
      </w:rPr>
    </w:lvl>
  </w:abstractNum>
  <w:abstractNum w:abstractNumId="24" w15:restartNumberingAfterBreak="0">
    <w:nsid w:val="4B7A4C74"/>
    <w:multiLevelType w:val="hybridMultilevel"/>
    <w:tmpl w:val="7E982CDE"/>
    <w:lvl w:ilvl="0" w:tplc="BC1C12B2">
      <w:start w:val="1"/>
      <w:numFmt w:val="bullet"/>
      <w:lvlText w:val=""/>
      <w:lvlJc w:val="left"/>
      <w:pPr>
        <w:ind w:left="1080" w:hanging="360"/>
      </w:pPr>
      <w:rPr>
        <w:rFonts w:ascii="Symbol" w:hAnsi="Symbol"/>
      </w:rPr>
    </w:lvl>
    <w:lvl w:ilvl="1" w:tplc="9AF8B762">
      <w:start w:val="1"/>
      <w:numFmt w:val="bullet"/>
      <w:lvlText w:val=""/>
      <w:lvlJc w:val="left"/>
      <w:pPr>
        <w:ind w:left="1080" w:hanging="360"/>
      </w:pPr>
      <w:rPr>
        <w:rFonts w:ascii="Symbol" w:hAnsi="Symbol"/>
      </w:rPr>
    </w:lvl>
    <w:lvl w:ilvl="2" w:tplc="B1442D56">
      <w:start w:val="1"/>
      <w:numFmt w:val="bullet"/>
      <w:lvlText w:val=""/>
      <w:lvlJc w:val="left"/>
      <w:pPr>
        <w:ind w:left="1080" w:hanging="360"/>
      </w:pPr>
      <w:rPr>
        <w:rFonts w:ascii="Symbol" w:hAnsi="Symbol"/>
      </w:rPr>
    </w:lvl>
    <w:lvl w:ilvl="3" w:tplc="9232063C">
      <w:start w:val="1"/>
      <w:numFmt w:val="bullet"/>
      <w:lvlText w:val=""/>
      <w:lvlJc w:val="left"/>
      <w:pPr>
        <w:ind w:left="1080" w:hanging="360"/>
      </w:pPr>
      <w:rPr>
        <w:rFonts w:ascii="Symbol" w:hAnsi="Symbol"/>
      </w:rPr>
    </w:lvl>
    <w:lvl w:ilvl="4" w:tplc="A3F0E196">
      <w:start w:val="1"/>
      <w:numFmt w:val="bullet"/>
      <w:lvlText w:val=""/>
      <w:lvlJc w:val="left"/>
      <w:pPr>
        <w:ind w:left="1080" w:hanging="360"/>
      </w:pPr>
      <w:rPr>
        <w:rFonts w:ascii="Symbol" w:hAnsi="Symbol"/>
      </w:rPr>
    </w:lvl>
    <w:lvl w:ilvl="5" w:tplc="DD443A18">
      <w:start w:val="1"/>
      <w:numFmt w:val="bullet"/>
      <w:lvlText w:val=""/>
      <w:lvlJc w:val="left"/>
      <w:pPr>
        <w:ind w:left="1080" w:hanging="360"/>
      </w:pPr>
      <w:rPr>
        <w:rFonts w:ascii="Symbol" w:hAnsi="Symbol"/>
      </w:rPr>
    </w:lvl>
    <w:lvl w:ilvl="6" w:tplc="2D86F3E8">
      <w:start w:val="1"/>
      <w:numFmt w:val="bullet"/>
      <w:lvlText w:val=""/>
      <w:lvlJc w:val="left"/>
      <w:pPr>
        <w:ind w:left="1080" w:hanging="360"/>
      </w:pPr>
      <w:rPr>
        <w:rFonts w:ascii="Symbol" w:hAnsi="Symbol"/>
      </w:rPr>
    </w:lvl>
    <w:lvl w:ilvl="7" w:tplc="B38EED20">
      <w:start w:val="1"/>
      <w:numFmt w:val="bullet"/>
      <w:lvlText w:val=""/>
      <w:lvlJc w:val="left"/>
      <w:pPr>
        <w:ind w:left="1080" w:hanging="360"/>
      </w:pPr>
      <w:rPr>
        <w:rFonts w:ascii="Symbol" w:hAnsi="Symbol"/>
      </w:rPr>
    </w:lvl>
    <w:lvl w:ilvl="8" w:tplc="A634A4E6">
      <w:start w:val="1"/>
      <w:numFmt w:val="bullet"/>
      <w:lvlText w:val=""/>
      <w:lvlJc w:val="left"/>
      <w:pPr>
        <w:ind w:left="1080" w:hanging="360"/>
      </w:pPr>
      <w:rPr>
        <w:rFonts w:ascii="Symbol" w:hAnsi="Symbol"/>
      </w:rPr>
    </w:lvl>
  </w:abstractNum>
  <w:abstractNum w:abstractNumId="25" w15:restartNumberingAfterBreak="0">
    <w:nsid w:val="4FB93285"/>
    <w:multiLevelType w:val="hybridMultilevel"/>
    <w:tmpl w:val="B34C1332"/>
    <w:lvl w:ilvl="0" w:tplc="E0F22B54">
      <w:start w:val="1"/>
      <w:numFmt w:val="bullet"/>
      <w:lvlText w:val=""/>
      <w:lvlJc w:val="left"/>
      <w:pPr>
        <w:ind w:left="1080" w:hanging="360"/>
      </w:pPr>
      <w:rPr>
        <w:rFonts w:ascii="Symbol" w:hAnsi="Symbol"/>
      </w:rPr>
    </w:lvl>
    <w:lvl w:ilvl="1" w:tplc="B8D2E3C2">
      <w:start w:val="1"/>
      <w:numFmt w:val="bullet"/>
      <w:lvlText w:val=""/>
      <w:lvlJc w:val="left"/>
      <w:pPr>
        <w:ind w:left="1080" w:hanging="360"/>
      </w:pPr>
      <w:rPr>
        <w:rFonts w:ascii="Symbol" w:hAnsi="Symbol"/>
      </w:rPr>
    </w:lvl>
    <w:lvl w:ilvl="2" w:tplc="1DB058A2">
      <w:start w:val="1"/>
      <w:numFmt w:val="bullet"/>
      <w:lvlText w:val=""/>
      <w:lvlJc w:val="left"/>
      <w:pPr>
        <w:ind w:left="1080" w:hanging="360"/>
      </w:pPr>
      <w:rPr>
        <w:rFonts w:ascii="Symbol" w:hAnsi="Symbol"/>
      </w:rPr>
    </w:lvl>
    <w:lvl w:ilvl="3" w:tplc="ACCA6FDE">
      <w:start w:val="1"/>
      <w:numFmt w:val="bullet"/>
      <w:lvlText w:val=""/>
      <w:lvlJc w:val="left"/>
      <w:pPr>
        <w:ind w:left="1080" w:hanging="360"/>
      </w:pPr>
      <w:rPr>
        <w:rFonts w:ascii="Symbol" w:hAnsi="Symbol"/>
      </w:rPr>
    </w:lvl>
    <w:lvl w:ilvl="4" w:tplc="2176248C">
      <w:start w:val="1"/>
      <w:numFmt w:val="bullet"/>
      <w:lvlText w:val=""/>
      <w:lvlJc w:val="left"/>
      <w:pPr>
        <w:ind w:left="1080" w:hanging="360"/>
      </w:pPr>
      <w:rPr>
        <w:rFonts w:ascii="Symbol" w:hAnsi="Symbol"/>
      </w:rPr>
    </w:lvl>
    <w:lvl w:ilvl="5" w:tplc="7AAEF912">
      <w:start w:val="1"/>
      <w:numFmt w:val="bullet"/>
      <w:lvlText w:val=""/>
      <w:lvlJc w:val="left"/>
      <w:pPr>
        <w:ind w:left="1080" w:hanging="360"/>
      </w:pPr>
      <w:rPr>
        <w:rFonts w:ascii="Symbol" w:hAnsi="Symbol"/>
      </w:rPr>
    </w:lvl>
    <w:lvl w:ilvl="6" w:tplc="F2122756">
      <w:start w:val="1"/>
      <w:numFmt w:val="bullet"/>
      <w:lvlText w:val=""/>
      <w:lvlJc w:val="left"/>
      <w:pPr>
        <w:ind w:left="1080" w:hanging="360"/>
      </w:pPr>
      <w:rPr>
        <w:rFonts w:ascii="Symbol" w:hAnsi="Symbol"/>
      </w:rPr>
    </w:lvl>
    <w:lvl w:ilvl="7" w:tplc="7610C50C">
      <w:start w:val="1"/>
      <w:numFmt w:val="bullet"/>
      <w:lvlText w:val=""/>
      <w:lvlJc w:val="left"/>
      <w:pPr>
        <w:ind w:left="1080" w:hanging="360"/>
      </w:pPr>
      <w:rPr>
        <w:rFonts w:ascii="Symbol" w:hAnsi="Symbol"/>
      </w:rPr>
    </w:lvl>
    <w:lvl w:ilvl="8" w:tplc="EEA02F8C">
      <w:start w:val="1"/>
      <w:numFmt w:val="bullet"/>
      <w:lvlText w:val=""/>
      <w:lvlJc w:val="left"/>
      <w:pPr>
        <w:ind w:left="1080" w:hanging="360"/>
      </w:pPr>
      <w:rPr>
        <w:rFonts w:ascii="Symbol" w:hAnsi="Symbol"/>
      </w:rPr>
    </w:lvl>
  </w:abstractNum>
  <w:abstractNum w:abstractNumId="26" w15:restartNumberingAfterBreak="0">
    <w:nsid w:val="50116A07"/>
    <w:multiLevelType w:val="multilevel"/>
    <w:tmpl w:val="6284D004"/>
    <w:lvl w:ilvl="0">
      <w:start w:val="1"/>
      <w:numFmt w:val="decimal"/>
      <w:lvlText w:val="%1."/>
      <w:lvlJc w:val="left"/>
      <w:pPr>
        <w:ind w:left="360" w:hanging="360"/>
      </w:pPr>
      <w:rPr>
        <w:rFonts w:hint="default"/>
      </w:rPr>
    </w:lvl>
    <w:lvl w:ilvl="1">
      <w:start w:val="25"/>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AF4096"/>
    <w:multiLevelType w:val="hybridMultilevel"/>
    <w:tmpl w:val="E84C5932"/>
    <w:lvl w:ilvl="0" w:tplc="561CC3F2">
      <w:start w:val="1"/>
      <w:numFmt w:val="bullet"/>
      <w:lvlText w:val=""/>
      <w:lvlJc w:val="left"/>
      <w:pPr>
        <w:ind w:left="1080" w:hanging="360"/>
      </w:pPr>
      <w:rPr>
        <w:rFonts w:ascii="Symbol" w:hAnsi="Symbol"/>
      </w:rPr>
    </w:lvl>
    <w:lvl w:ilvl="1" w:tplc="A1FA7D42">
      <w:start w:val="1"/>
      <w:numFmt w:val="bullet"/>
      <w:lvlText w:val=""/>
      <w:lvlJc w:val="left"/>
      <w:pPr>
        <w:ind w:left="1080" w:hanging="360"/>
      </w:pPr>
      <w:rPr>
        <w:rFonts w:ascii="Symbol" w:hAnsi="Symbol"/>
      </w:rPr>
    </w:lvl>
    <w:lvl w:ilvl="2" w:tplc="CFB01B50">
      <w:start w:val="1"/>
      <w:numFmt w:val="bullet"/>
      <w:lvlText w:val=""/>
      <w:lvlJc w:val="left"/>
      <w:pPr>
        <w:ind w:left="1080" w:hanging="360"/>
      </w:pPr>
      <w:rPr>
        <w:rFonts w:ascii="Symbol" w:hAnsi="Symbol"/>
      </w:rPr>
    </w:lvl>
    <w:lvl w:ilvl="3" w:tplc="0DD2B58E">
      <w:start w:val="1"/>
      <w:numFmt w:val="bullet"/>
      <w:lvlText w:val=""/>
      <w:lvlJc w:val="left"/>
      <w:pPr>
        <w:ind w:left="1080" w:hanging="360"/>
      </w:pPr>
      <w:rPr>
        <w:rFonts w:ascii="Symbol" w:hAnsi="Symbol"/>
      </w:rPr>
    </w:lvl>
    <w:lvl w:ilvl="4" w:tplc="8538508E">
      <w:start w:val="1"/>
      <w:numFmt w:val="bullet"/>
      <w:lvlText w:val=""/>
      <w:lvlJc w:val="left"/>
      <w:pPr>
        <w:ind w:left="1080" w:hanging="360"/>
      </w:pPr>
      <w:rPr>
        <w:rFonts w:ascii="Symbol" w:hAnsi="Symbol"/>
      </w:rPr>
    </w:lvl>
    <w:lvl w:ilvl="5" w:tplc="DE6ED20A">
      <w:start w:val="1"/>
      <w:numFmt w:val="bullet"/>
      <w:lvlText w:val=""/>
      <w:lvlJc w:val="left"/>
      <w:pPr>
        <w:ind w:left="1080" w:hanging="360"/>
      </w:pPr>
      <w:rPr>
        <w:rFonts w:ascii="Symbol" w:hAnsi="Symbol"/>
      </w:rPr>
    </w:lvl>
    <w:lvl w:ilvl="6" w:tplc="6F88117C">
      <w:start w:val="1"/>
      <w:numFmt w:val="bullet"/>
      <w:lvlText w:val=""/>
      <w:lvlJc w:val="left"/>
      <w:pPr>
        <w:ind w:left="1080" w:hanging="360"/>
      </w:pPr>
      <w:rPr>
        <w:rFonts w:ascii="Symbol" w:hAnsi="Symbol"/>
      </w:rPr>
    </w:lvl>
    <w:lvl w:ilvl="7" w:tplc="0ACC8358">
      <w:start w:val="1"/>
      <w:numFmt w:val="bullet"/>
      <w:lvlText w:val=""/>
      <w:lvlJc w:val="left"/>
      <w:pPr>
        <w:ind w:left="1080" w:hanging="360"/>
      </w:pPr>
      <w:rPr>
        <w:rFonts w:ascii="Symbol" w:hAnsi="Symbol"/>
      </w:rPr>
    </w:lvl>
    <w:lvl w:ilvl="8" w:tplc="64601DD8">
      <w:start w:val="1"/>
      <w:numFmt w:val="bullet"/>
      <w:lvlText w:val=""/>
      <w:lvlJc w:val="left"/>
      <w:pPr>
        <w:ind w:left="1080" w:hanging="360"/>
      </w:pPr>
      <w:rPr>
        <w:rFonts w:ascii="Symbol" w:hAnsi="Symbol"/>
      </w:rPr>
    </w:lvl>
  </w:abstractNum>
  <w:abstractNum w:abstractNumId="28" w15:restartNumberingAfterBreak="0">
    <w:nsid w:val="5B4B14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407924"/>
    <w:multiLevelType w:val="hybridMultilevel"/>
    <w:tmpl w:val="9E8A8B90"/>
    <w:lvl w:ilvl="0" w:tplc="336286E6">
      <w:start w:val="32"/>
      <w:numFmt w:val="decimal"/>
      <w:lvlText w:val="%1."/>
      <w:lvlJc w:val="left"/>
      <w:pPr>
        <w:ind w:left="1451" w:hanging="360"/>
      </w:pPr>
      <w:rPr>
        <w:rFonts w:hint="default"/>
      </w:r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30" w15:restartNumberingAfterBreak="0">
    <w:nsid w:val="5E995BD5"/>
    <w:multiLevelType w:val="hybridMultilevel"/>
    <w:tmpl w:val="9BF21BA4"/>
    <w:lvl w:ilvl="0" w:tplc="0409000F">
      <w:start w:val="1"/>
      <w:numFmt w:val="decimal"/>
      <w:lvlText w:val="%1."/>
      <w:lvlJc w:val="lef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31" w15:restartNumberingAfterBreak="0">
    <w:nsid w:val="60590000"/>
    <w:multiLevelType w:val="hybridMultilevel"/>
    <w:tmpl w:val="63EE3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36915"/>
    <w:multiLevelType w:val="hybridMultilevel"/>
    <w:tmpl w:val="26E8D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616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610D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6876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017547"/>
    <w:multiLevelType w:val="hybridMultilevel"/>
    <w:tmpl w:val="0554D92A"/>
    <w:lvl w:ilvl="0" w:tplc="CB3095A6">
      <w:start w:val="1"/>
      <w:numFmt w:val="bullet"/>
      <w:lvlText w:val=""/>
      <w:lvlJc w:val="left"/>
      <w:pPr>
        <w:ind w:left="1080" w:hanging="360"/>
      </w:pPr>
      <w:rPr>
        <w:rFonts w:ascii="Symbol" w:hAnsi="Symbol"/>
      </w:rPr>
    </w:lvl>
    <w:lvl w:ilvl="1" w:tplc="9AB6E316">
      <w:start w:val="1"/>
      <w:numFmt w:val="bullet"/>
      <w:lvlText w:val=""/>
      <w:lvlJc w:val="left"/>
      <w:pPr>
        <w:ind w:left="1080" w:hanging="360"/>
      </w:pPr>
      <w:rPr>
        <w:rFonts w:ascii="Symbol" w:hAnsi="Symbol"/>
      </w:rPr>
    </w:lvl>
    <w:lvl w:ilvl="2" w:tplc="7DFCD29A">
      <w:start w:val="1"/>
      <w:numFmt w:val="bullet"/>
      <w:lvlText w:val=""/>
      <w:lvlJc w:val="left"/>
      <w:pPr>
        <w:ind w:left="1080" w:hanging="360"/>
      </w:pPr>
      <w:rPr>
        <w:rFonts w:ascii="Symbol" w:hAnsi="Symbol"/>
      </w:rPr>
    </w:lvl>
    <w:lvl w:ilvl="3" w:tplc="0A281EFA">
      <w:start w:val="1"/>
      <w:numFmt w:val="bullet"/>
      <w:lvlText w:val=""/>
      <w:lvlJc w:val="left"/>
      <w:pPr>
        <w:ind w:left="1080" w:hanging="360"/>
      </w:pPr>
      <w:rPr>
        <w:rFonts w:ascii="Symbol" w:hAnsi="Symbol"/>
      </w:rPr>
    </w:lvl>
    <w:lvl w:ilvl="4" w:tplc="BA4A3FB0">
      <w:start w:val="1"/>
      <w:numFmt w:val="bullet"/>
      <w:lvlText w:val=""/>
      <w:lvlJc w:val="left"/>
      <w:pPr>
        <w:ind w:left="1080" w:hanging="360"/>
      </w:pPr>
      <w:rPr>
        <w:rFonts w:ascii="Symbol" w:hAnsi="Symbol"/>
      </w:rPr>
    </w:lvl>
    <w:lvl w:ilvl="5" w:tplc="C770BB42">
      <w:start w:val="1"/>
      <w:numFmt w:val="bullet"/>
      <w:lvlText w:val=""/>
      <w:lvlJc w:val="left"/>
      <w:pPr>
        <w:ind w:left="1080" w:hanging="360"/>
      </w:pPr>
      <w:rPr>
        <w:rFonts w:ascii="Symbol" w:hAnsi="Symbol"/>
      </w:rPr>
    </w:lvl>
    <w:lvl w:ilvl="6" w:tplc="6E842BAC">
      <w:start w:val="1"/>
      <w:numFmt w:val="bullet"/>
      <w:lvlText w:val=""/>
      <w:lvlJc w:val="left"/>
      <w:pPr>
        <w:ind w:left="1080" w:hanging="360"/>
      </w:pPr>
      <w:rPr>
        <w:rFonts w:ascii="Symbol" w:hAnsi="Symbol"/>
      </w:rPr>
    </w:lvl>
    <w:lvl w:ilvl="7" w:tplc="BB4E251E">
      <w:start w:val="1"/>
      <w:numFmt w:val="bullet"/>
      <w:lvlText w:val=""/>
      <w:lvlJc w:val="left"/>
      <w:pPr>
        <w:ind w:left="1080" w:hanging="360"/>
      </w:pPr>
      <w:rPr>
        <w:rFonts w:ascii="Symbol" w:hAnsi="Symbol"/>
      </w:rPr>
    </w:lvl>
    <w:lvl w:ilvl="8" w:tplc="450665F2">
      <w:start w:val="1"/>
      <w:numFmt w:val="bullet"/>
      <w:lvlText w:val=""/>
      <w:lvlJc w:val="left"/>
      <w:pPr>
        <w:ind w:left="1080" w:hanging="360"/>
      </w:pPr>
      <w:rPr>
        <w:rFonts w:ascii="Symbol" w:hAnsi="Symbol"/>
      </w:rPr>
    </w:lvl>
  </w:abstractNum>
  <w:abstractNum w:abstractNumId="37" w15:restartNumberingAfterBreak="0">
    <w:nsid w:val="6A4231F0"/>
    <w:multiLevelType w:val="hybridMultilevel"/>
    <w:tmpl w:val="AAC86B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8D645D"/>
    <w:multiLevelType w:val="hybridMultilevel"/>
    <w:tmpl w:val="FCCEF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2C1184"/>
    <w:multiLevelType w:val="multilevel"/>
    <w:tmpl w:val="BEF2BD06"/>
    <w:lvl w:ilvl="0">
      <w:start w:val="5"/>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D011F2B"/>
    <w:multiLevelType w:val="hybridMultilevel"/>
    <w:tmpl w:val="C2F47F88"/>
    <w:lvl w:ilvl="0" w:tplc="FCC254EE">
      <w:start w:val="1"/>
      <w:numFmt w:val="bullet"/>
      <w:lvlText w:val=""/>
      <w:lvlJc w:val="left"/>
      <w:pPr>
        <w:ind w:left="1080" w:hanging="360"/>
      </w:pPr>
      <w:rPr>
        <w:rFonts w:ascii="Symbol" w:hAnsi="Symbol"/>
      </w:rPr>
    </w:lvl>
    <w:lvl w:ilvl="1" w:tplc="A0CC356A">
      <w:start w:val="1"/>
      <w:numFmt w:val="bullet"/>
      <w:lvlText w:val=""/>
      <w:lvlJc w:val="left"/>
      <w:pPr>
        <w:ind w:left="1080" w:hanging="360"/>
      </w:pPr>
      <w:rPr>
        <w:rFonts w:ascii="Symbol" w:hAnsi="Symbol"/>
      </w:rPr>
    </w:lvl>
    <w:lvl w:ilvl="2" w:tplc="7C4CFF98">
      <w:start w:val="1"/>
      <w:numFmt w:val="bullet"/>
      <w:lvlText w:val=""/>
      <w:lvlJc w:val="left"/>
      <w:pPr>
        <w:ind w:left="1080" w:hanging="360"/>
      </w:pPr>
      <w:rPr>
        <w:rFonts w:ascii="Symbol" w:hAnsi="Symbol"/>
      </w:rPr>
    </w:lvl>
    <w:lvl w:ilvl="3" w:tplc="33BC3D72">
      <w:start w:val="1"/>
      <w:numFmt w:val="bullet"/>
      <w:lvlText w:val=""/>
      <w:lvlJc w:val="left"/>
      <w:pPr>
        <w:ind w:left="1080" w:hanging="360"/>
      </w:pPr>
      <w:rPr>
        <w:rFonts w:ascii="Symbol" w:hAnsi="Symbol"/>
      </w:rPr>
    </w:lvl>
    <w:lvl w:ilvl="4" w:tplc="947E0CA8">
      <w:start w:val="1"/>
      <w:numFmt w:val="bullet"/>
      <w:lvlText w:val=""/>
      <w:lvlJc w:val="left"/>
      <w:pPr>
        <w:ind w:left="1080" w:hanging="360"/>
      </w:pPr>
      <w:rPr>
        <w:rFonts w:ascii="Symbol" w:hAnsi="Symbol"/>
      </w:rPr>
    </w:lvl>
    <w:lvl w:ilvl="5" w:tplc="F05A3A52">
      <w:start w:val="1"/>
      <w:numFmt w:val="bullet"/>
      <w:lvlText w:val=""/>
      <w:lvlJc w:val="left"/>
      <w:pPr>
        <w:ind w:left="1080" w:hanging="360"/>
      </w:pPr>
      <w:rPr>
        <w:rFonts w:ascii="Symbol" w:hAnsi="Symbol"/>
      </w:rPr>
    </w:lvl>
    <w:lvl w:ilvl="6" w:tplc="A4F27644">
      <w:start w:val="1"/>
      <w:numFmt w:val="bullet"/>
      <w:lvlText w:val=""/>
      <w:lvlJc w:val="left"/>
      <w:pPr>
        <w:ind w:left="1080" w:hanging="360"/>
      </w:pPr>
      <w:rPr>
        <w:rFonts w:ascii="Symbol" w:hAnsi="Symbol"/>
      </w:rPr>
    </w:lvl>
    <w:lvl w:ilvl="7" w:tplc="70281136">
      <w:start w:val="1"/>
      <w:numFmt w:val="bullet"/>
      <w:lvlText w:val=""/>
      <w:lvlJc w:val="left"/>
      <w:pPr>
        <w:ind w:left="1080" w:hanging="360"/>
      </w:pPr>
      <w:rPr>
        <w:rFonts w:ascii="Symbol" w:hAnsi="Symbol"/>
      </w:rPr>
    </w:lvl>
    <w:lvl w:ilvl="8" w:tplc="B90208F0">
      <w:start w:val="1"/>
      <w:numFmt w:val="bullet"/>
      <w:lvlText w:val=""/>
      <w:lvlJc w:val="left"/>
      <w:pPr>
        <w:ind w:left="1080" w:hanging="360"/>
      </w:pPr>
      <w:rPr>
        <w:rFonts w:ascii="Symbol" w:hAnsi="Symbol"/>
      </w:rPr>
    </w:lvl>
  </w:abstractNum>
  <w:abstractNum w:abstractNumId="41" w15:restartNumberingAfterBreak="0">
    <w:nsid w:val="6E0C0055"/>
    <w:multiLevelType w:val="hybridMultilevel"/>
    <w:tmpl w:val="5680DBAC"/>
    <w:lvl w:ilvl="0" w:tplc="A56A4D16">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CA7B2C"/>
    <w:multiLevelType w:val="hybridMultilevel"/>
    <w:tmpl w:val="3A728AB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5E3414"/>
    <w:multiLevelType w:val="hybridMultilevel"/>
    <w:tmpl w:val="2F0C5512"/>
    <w:lvl w:ilvl="0" w:tplc="E344591E">
      <w:start w:val="1"/>
      <w:numFmt w:val="bullet"/>
      <w:lvlText w:val=""/>
      <w:lvlJc w:val="left"/>
      <w:pPr>
        <w:ind w:left="1080" w:hanging="360"/>
      </w:pPr>
      <w:rPr>
        <w:rFonts w:ascii="Symbol" w:hAnsi="Symbol"/>
      </w:rPr>
    </w:lvl>
    <w:lvl w:ilvl="1" w:tplc="6F96310C">
      <w:start w:val="1"/>
      <w:numFmt w:val="bullet"/>
      <w:lvlText w:val=""/>
      <w:lvlJc w:val="left"/>
      <w:pPr>
        <w:ind w:left="1080" w:hanging="360"/>
      </w:pPr>
      <w:rPr>
        <w:rFonts w:ascii="Symbol" w:hAnsi="Symbol"/>
      </w:rPr>
    </w:lvl>
    <w:lvl w:ilvl="2" w:tplc="1A208468">
      <w:start w:val="1"/>
      <w:numFmt w:val="bullet"/>
      <w:lvlText w:val=""/>
      <w:lvlJc w:val="left"/>
      <w:pPr>
        <w:ind w:left="1080" w:hanging="360"/>
      </w:pPr>
      <w:rPr>
        <w:rFonts w:ascii="Symbol" w:hAnsi="Symbol"/>
      </w:rPr>
    </w:lvl>
    <w:lvl w:ilvl="3" w:tplc="18222D02">
      <w:start w:val="1"/>
      <w:numFmt w:val="bullet"/>
      <w:lvlText w:val=""/>
      <w:lvlJc w:val="left"/>
      <w:pPr>
        <w:ind w:left="1080" w:hanging="360"/>
      </w:pPr>
      <w:rPr>
        <w:rFonts w:ascii="Symbol" w:hAnsi="Symbol"/>
      </w:rPr>
    </w:lvl>
    <w:lvl w:ilvl="4" w:tplc="210E90BE">
      <w:start w:val="1"/>
      <w:numFmt w:val="bullet"/>
      <w:lvlText w:val=""/>
      <w:lvlJc w:val="left"/>
      <w:pPr>
        <w:ind w:left="1080" w:hanging="360"/>
      </w:pPr>
      <w:rPr>
        <w:rFonts w:ascii="Symbol" w:hAnsi="Symbol"/>
      </w:rPr>
    </w:lvl>
    <w:lvl w:ilvl="5" w:tplc="3AAA119C">
      <w:start w:val="1"/>
      <w:numFmt w:val="bullet"/>
      <w:lvlText w:val=""/>
      <w:lvlJc w:val="left"/>
      <w:pPr>
        <w:ind w:left="1080" w:hanging="360"/>
      </w:pPr>
      <w:rPr>
        <w:rFonts w:ascii="Symbol" w:hAnsi="Symbol"/>
      </w:rPr>
    </w:lvl>
    <w:lvl w:ilvl="6" w:tplc="EAC675CE">
      <w:start w:val="1"/>
      <w:numFmt w:val="bullet"/>
      <w:lvlText w:val=""/>
      <w:lvlJc w:val="left"/>
      <w:pPr>
        <w:ind w:left="1080" w:hanging="360"/>
      </w:pPr>
      <w:rPr>
        <w:rFonts w:ascii="Symbol" w:hAnsi="Symbol"/>
      </w:rPr>
    </w:lvl>
    <w:lvl w:ilvl="7" w:tplc="027CBACC">
      <w:start w:val="1"/>
      <w:numFmt w:val="bullet"/>
      <w:lvlText w:val=""/>
      <w:lvlJc w:val="left"/>
      <w:pPr>
        <w:ind w:left="1080" w:hanging="360"/>
      </w:pPr>
      <w:rPr>
        <w:rFonts w:ascii="Symbol" w:hAnsi="Symbol"/>
      </w:rPr>
    </w:lvl>
    <w:lvl w:ilvl="8" w:tplc="C7AEFD0E">
      <w:start w:val="1"/>
      <w:numFmt w:val="bullet"/>
      <w:lvlText w:val=""/>
      <w:lvlJc w:val="left"/>
      <w:pPr>
        <w:ind w:left="1080" w:hanging="360"/>
      </w:pPr>
      <w:rPr>
        <w:rFonts w:ascii="Symbol" w:hAnsi="Symbol"/>
      </w:rPr>
    </w:lvl>
  </w:abstractNum>
  <w:abstractNum w:abstractNumId="44" w15:restartNumberingAfterBreak="0">
    <w:nsid w:val="701E6FFC"/>
    <w:multiLevelType w:val="hybridMultilevel"/>
    <w:tmpl w:val="C354E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23433C"/>
    <w:multiLevelType w:val="hybridMultilevel"/>
    <w:tmpl w:val="51269F26"/>
    <w:lvl w:ilvl="0" w:tplc="0DC6A506">
      <w:start w:val="1"/>
      <w:numFmt w:val="bullet"/>
      <w:lvlText w:val=""/>
      <w:lvlJc w:val="left"/>
      <w:pPr>
        <w:ind w:left="1080" w:hanging="360"/>
      </w:pPr>
      <w:rPr>
        <w:rFonts w:ascii="Symbol" w:hAnsi="Symbol"/>
      </w:rPr>
    </w:lvl>
    <w:lvl w:ilvl="1" w:tplc="53A69250">
      <w:start w:val="1"/>
      <w:numFmt w:val="bullet"/>
      <w:lvlText w:val=""/>
      <w:lvlJc w:val="left"/>
      <w:pPr>
        <w:ind w:left="1080" w:hanging="360"/>
      </w:pPr>
      <w:rPr>
        <w:rFonts w:ascii="Symbol" w:hAnsi="Symbol"/>
      </w:rPr>
    </w:lvl>
    <w:lvl w:ilvl="2" w:tplc="A98E5092">
      <w:start w:val="1"/>
      <w:numFmt w:val="bullet"/>
      <w:lvlText w:val=""/>
      <w:lvlJc w:val="left"/>
      <w:pPr>
        <w:ind w:left="1080" w:hanging="360"/>
      </w:pPr>
      <w:rPr>
        <w:rFonts w:ascii="Symbol" w:hAnsi="Symbol"/>
      </w:rPr>
    </w:lvl>
    <w:lvl w:ilvl="3" w:tplc="81D06AB2">
      <w:start w:val="1"/>
      <w:numFmt w:val="bullet"/>
      <w:lvlText w:val=""/>
      <w:lvlJc w:val="left"/>
      <w:pPr>
        <w:ind w:left="1080" w:hanging="360"/>
      </w:pPr>
      <w:rPr>
        <w:rFonts w:ascii="Symbol" w:hAnsi="Symbol"/>
      </w:rPr>
    </w:lvl>
    <w:lvl w:ilvl="4" w:tplc="AF3ACECC">
      <w:start w:val="1"/>
      <w:numFmt w:val="bullet"/>
      <w:lvlText w:val=""/>
      <w:lvlJc w:val="left"/>
      <w:pPr>
        <w:ind w:left="1080" w:hanging="360"/>
      </w:pPr>
      <w:rPr>
        <w:rFonts w:ascii="Symbol" w:hAnsi="Symbol"/>
      </w:rPr>
    </w:lvl>
    <w:lvl w:ilvl="5" w:tplc="FDEE1E34">
      <w:start w:val="1"/>
      <w:numFmt w:val="bullet"/>
      <w:lvlText w:val=""/>
      <w:lvlJc w:val="left"/>
      <w:pPr>
        <w:ind w:left="1080" w:hanging="360"/>
      </w:pPr>
      <w:rPr>
        <w:rFonts w:ascii="Symbol" w:hAnsi="Symbol"/>
      </w:rPr>
    </w:lvl>
    <w:lvl w:ilvl="6" w:tplc="12466A18">
      <w:start w:val="1"/>
      <w:numFmt w:val="bullet"/>
      <w:lvlText w:val=""/>
      <w:lvlJc w:val="left"/>
      <w:pPr>
        <w:ind w:left="1080" w:hanging="360"/>
      </w:pPr>
      <w:rPr>
        <w:rFonts w:ascii="Symbol" w:hAnsi="Symbol"/>
      </w:rPr>
    </w:lvl>
    <w:lvl w:ilvl="7" w:tplc="A4EC62CC">
      <w:start w:val="1"/>
      <w:numFmt w:val="bullet"/>
      <w:lvlText w:val=""/>
      <w:lvlJc w:val="left"/>
      <w:pPr>
        <w:ind w:left="1080" w:hanging="360"/>
      </w:pPr>
      <w:rPr>
        <w:rFonts w:ascii="Symbol" w:hAnsi="Symbol"/>
      </w:rPr>
    </w:lvl>
    <w:lvl w:ilvl="8" w:tplc="BE0688C0">
      <w:start w:val="1"/>
      <w:numFmt w:val="bullet"/>
      <w:lvlText w:val=""/>
      <w:lvlJc w:val="left"/>
      <w:pPr>
        <w:ind w:left="1080" w:hanging="360"/>
      </w:pPr>
      <w:rPr>
        <w:rFonts w:ascii="Symbol" w:hAnsi="Symbol"/>
      </w:rPr>
    </w:lvl>
  </w:abstractNum>
  <w:abstractNum w:abstractNumId="46" w15:restartNumberingAfterBreak="0">
    <w:nsid w:val="792433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9586B16"/>
    <w:multiLevelType w:val="hybridMultilevel"/>
    <w:tmpl w:val="EF4E4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0C7D7E"/>
    <w:multiLevelType w:val="hybridMultilevel"/>
    <w:tmpl w:val="4BBE26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F23C4C"/>
    <w:multiLevelType w:val="hybridMultilevel"/>
    <w:tmpl w:val="B9F0B940"/>
    <w:lvl w:ilvl="0" w:tplc="6F0481A4">
      <w:start w:val="1"/>
      <w:numFmt w:val="bullet"/>
      <w:lvlText w:val=""/>
      <w:lvlJc w:val="left"/>
      <w:pPr>
        <w:ind w:left="1080" w:hanging="360"/>
      </w:pPr>
      <w:rPr>
        <w:rFonts w:ascii="Symbol" w:hAnsi="Symbol"/>
      </w:rPr>
    </w:lvl>
    <w:lvl w:ilvl="1" w:tplc="E844F5A4">
      <w:start w:val="1"/>
      <w:numFmt w:val="bullet"/>
      <w:lvlText w:val=""/>
      <w:lvlJc w:val="left"/>
      <w:pPr>
        <w:ind w:left="1080" w:hanging="360"/>
      </w:pPr>
      <w:rPr>
        <w:rFonts w:ascii="Symbol" w:hAnsi="Symbol"/>
      </w:rPr>
    </w:lvl>
    <w:lvl w:ilvl="2" w:tplc="2D8A5D12">
      <w:start w:val="1"/>
      <w:numFmt w:val="bullet"/>
      <w:lvlText w:val=""/>
      <w:lvlJc w:val="left"/>
      <w:pPr>
        <w:ind w:left="1080" w:hanging="360"/>
      </w:pPr>
      <w:rPr>
        <w:rFonts w:ascii="Symbol" w:hAnsi="Symbol"/>
      </w:rPr>
    </w:lvl>
    <w:lvl w:ilvl="3" w:tplc="E3ACC4A0">
      <w:start w:val="1"/>
      <w:numFmt w:val="bullet"/>
      <w:lvlText w:val=""/>
      <w:lvlJc w:val="left"/>
      <w:pPr>
        <w:ind w:left="1080" w:hanging="360"/>
      </w:pPr>
      <w:rPr>
        <w:rFonts w:ascii="Symbol" w:hAnsi="Symbol"/>
      </w:rPr>
    </w:lvl>
    <w:lvl w:ilvl="4" w:tplc="BBBCCF9A">
      <w:start w:val="1"/>
      <w:numFmt w:val="bullet"/>
      <w:lvlText w:val=""/>
      <w:lvlJc w:val="left"/>
      <w:pPr>
        <w:ind w:left="1080" w:hanging="360"/>
      </w:pPr>
      <w:rPr>
        <w:rFonts w:ascii="Symbol" w:hAnsi="Symbol"/>
      </w:rPr>
    </w:lvl>
    <w:lvl w:ilvl="5" w:tplc="D548E964">
      <w:start w:val="1"/>
      <w:numFmt w:val="bullet"/>
      <w:lvlText w:val=""/>
      <w:lvlJc w:val="left"/>
      <w:pPr>
        <w:ind w:left="1080" w:hanging="360"/>
      </w:pPr>
      <w:rPr>
        <w:rFonts w:ascii="Symbol" w:hAnsi="Symbol"/>
      </w:rPr>
    </w:lvl>
    <w:lvl w:ilvl="6" w:tplc="305EF738">
      <w:start w:val="1"/>
      <w:numFmt w:val="bullet"/>
      <w:lvlText w:val=""/>
      <w:lvlJc w:val="left"/>
      <w:pPr>
        <w:ind w:left="1080" w:hanging="360"/>
      </w:pPr>
      <w:rPr>
        <w:rFonts w:ascii="Symbol" w:hAnsi="Symbol"/>
      </w:rPr>
    </w:lvl>
    <w:lvl w:ilvl="7" w:tplc="B9A0A256">
      <w:start w:val="1"/>
      <w:numFmt w:val="bullet"/>
      <w:lvlText w:val=""/>
      <w:lvlJc w:val="left"/>
      <w:pPr>
        <w:ind w:left="1080" w:hanging="360"/>
      </w:pPr>
      <w:rPr>
        <w:rFonts w:ascii="Symbol" w:hAnsi="Symbol"/>
      </w:rPr>
    </w:lvl>
    <w:lvl w:ilvl="8" w:tplc="2724FCD0">
      <w:start w:val="1"/>
      <w:numFmt w:val="bullet"/>
      <w:lvlText w:val=""/>
      <w:lvlJc w:val="left"/>
      <w:pPr>
        <w:ind w:left="1080" w:hanging="360"/>
      </w:pPr>
      <w:rPr>
        <w:rFonts w:ascii="Symbol" w:hAnsi="Symbol"/>
      </w:rPr>
    </w:lvl>
  </w:abstractNum>
  <w:num w:numId="1" w16cid:durableId="802308940">
    <w:abstractNumId w:val="1"/>
  </w:num>
  <w:num w:numId="2" w16cid:durableId="1700163240">
    <w:abstractNumId w:val="44"/>
  </w:num>
  <w:num w:numId="3" w16cid:durableId="2030986036">
    <w:abstractNumId w:val="37"/>
  </w:num>
  <w:num w:numId="4" w16cid:durableId="446588330">
    <w:abstractNumId w:val="42"/>
  </w:num>
  <w:num w:numId="5" w16cid:durableId="513810686">
    <w:abstractNumId w:val="48"/>
  </w:num>
  <w:num w:numId="6" w16cid:durableId="836312558">
    <w:abstractNumId w:val="28"/>
  </w:num>
  <w:num w:numId="7" w16cid:durableId="1996688925">
    <w:abstractNumId w:val="13"/>
  </w:num>
  <w:num w:numId="8" w16cid:durableId="1867253730">
    <w:abstractNumId w:val="41"/>
  </w:num>
  <w:num w:numId="9" w16cid:durableId="482280214">
    <w:abstractNumId w:val="5"/>
  </w:num>
  <w:num w:numId="10" w16cid:durableId="1727142804">
    <w:abstractNumId w:val="14"/>
  </w:num>
  <w:num w:numId="11" w16cid:durableId="48266652">
    <w:abstractNumId w:val="7"/>
  </w:num>
  <w:num w:numId="12" w16cid:durableId="798498473">
    <w:abstractNumId w:val="39"/>
  </w:num>
  <w:num w:numId="13" w16cid:durableId="1312829656">
    <w:abstractNumId w:val="2"/>
  </w:num>
  <w:num w:numId="14" w16cid:durableId="965891440">
    <w:abstractNumId w:val="34"/>
  </w:num>
  <w:num w:numId="15" w16cid:durableId="1899439715">
    <w:abstractNumId w:val="31"/>
  </w:num>
  <w:num w:numId="16" w16cid:durableId="1043479999">
    <w:abstractNumId w:val="47"/>
  </w:num>
  <w:num w:numId="17" w16cid:durableId="2009403645">
    <w:abstractNumId w:val="38"/>
  </w:num>
  <w:num w:numId="18" w16cid:durableId="430472072">
    <w:abstractNumId w:val="30"/>
  </w:num>
  <w:num w:numId="19" w16cid:durableId="265619644">
    <w:abstractNumId w:val="18"/>
  </w:num>
  <w:num w:numId="20" w16cid:durableId="1899121935">
    <w:abstractNumId w:val="46"/>
  </w:num>
  <w:num w:numId="21" w16cid:durableId="251932570">
    <w:abstractNumId w:val="35"/>
  </w:num>
  <w:num w:numId="22" w16cid:durableId="963076927">
    <w:abstractNumId w:val="33"/>
  </w:num>
  <w:num w:numId="23" w16cid:durableId="976183669">
    <w:abstractNumId w:val="12"/>
  </w:num>
  <w:num w:numId="24" w16cid:durableId="1480726132">
    <w:abstractNumId w:val="26"/>
  </w:num>
  <w:num w:numId="25" w16cid:durableId="1655834838">
    <w:abstractNumId w:val="15"/>
  </w:num>
  <w:num w:numId="26" w16cid:durableId="364453231">
    <w:abstractNumId w:val="32"/>
  </w:num>
  <w:num w:numId="27" w16cid:durableId="565144150">
    <w:abstractNumId w:val="8"/>
  </w:num>
  <w:num w:numId="28" w16cid:durableId="2044939889">
    <w:abstractNumId w:val="4"/>
  </w:num>
  <w:num w:numId="29" w16cid:durableId="1663241358">
    <w:abstractNumId w:val="29"/>
  </w:num>
  <w:num w:numId="30" w16cid:durableId="1234855773">
    <w:abstractNumId w:val="9"/>
  </w:num>
  <w:num w:numId="31" w16cid:durableId="311175598">
    <w:abstractNumId w:val="21"/>
  </w:num>
  <w:num w:numId="32" w16cid:durableId="407583591">
    <w:abstractNumId w:val="3"/>
  </w:num>
  <w:num w:numId="33" w16cid:durableId="1369985197">
    <w:abstractNumId w:val="17"/>
  </w:num>
  <w:num w:numId="34" w16cid:durableId="801508124">
    <w:abstractNumId w:val="19"/>
  </w:num>
  <w:num w:numId="35" w16cid:durableId="34283076">
    <w:abstractNumId w:val="0"/>
  </w:num>
  <w:num w:numId="36" w16cid:durableId="761493294">
    <w:abstractNumId w:val="20"/>
  </w:num>
  <w:num w:numId="37" w16cid:durableId="777525409">
    <w:abstractNumId w:val="10"/>
  </w:num>
  <w:num w:numId="38" w16cid:durableId="1300107540">
    <w:abstractNumId w:val="25"/>
  </w:num>
  <w:num w:numId="39" w16cid:durableId="914390800">
    <w:abstractNumId w:val="49"/>
  </w:num>
  <w:num w:numId="40" w16cid:durableId="1188250744">
    <w:abstractNumId w:val="36"/>
  </w:num>
  <w:num w:numId="41" w16cid:durableId="1073702087">
    <w:abstractNumId w:val="11"/>
  </w:num>
  <w:num w:numId="42" w16cid:durableId="193619129">
    <w:abstractNumId w:val="22"/>
  </w:num>
  <w:num w:numId="43" w16cid:durableId="775519361">
    <w:abstractNumId w:val="40"/>
  </w:num>
  <w:num w:numId="44" w16cid:durableId="1745451920">
    <w:abstractNumId w:val="45"/>
  </w:num>
  <w:num w:numId="45" w16cid:durableId="684019135">
    <w:abstractNumId w:val="27"/>
  </w:num>
  <w:num w:numId="46" w16cid:durableId="1103300065">
    <w:abstractNumId w:val="6"/>
  </w:num>
  <w:num w:numId="47" w16cid:durableId="1271624809">
    <w:abstractNumId w:val="23"/>
  </w:num>
  <w:num w:numId="48" w16cid:durableId="1624655411">
    <w:abstractNumId w:val="16"/>
  </w:num>
  <w:num w:numId="49" w16cid:durableId="1375498927">
    <w:abstractNumId w:val="43"/>
  </w:num>
  <w:num w:numId="50" w16cid:durableId="11048370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7FA"/>
    <w:rsid w:val="000017F0"/>
    <w:rsid w:val="00001EB7"/>
    <w:rsid w:val="000039F4"/>
    <w:rsid w:val="00007AA6"/>
    <w:rsid w:val="00007ABC"/>
    <w:rsid w:val="000102EE"/>
    <w:rsid w:val="0001093A"/>
    <w:rsid w:val="00011E3E"/>
    <w:rsid w:val="000135C9"/>
    <w:rsid w:val="00013E22"/>
    <w:rsid w:val="000146B8"/>
    <w:rsid w:val="00015A53"/>
    <w:rsid w:val="00015B6C"/>
    <w:rsid w:val="000178D4"/>
    <w:rsid w:val="0002217E"/>
    <w:rsid w:val="000230AD"/>
    <w:rsid w:val="000243D2"/>
    <w:rsid w:val="0002540E"/>
    <w:rsid w:val="00025AA3"/>
    <w:rsid w:val="00030C1D"/>
    <w:rsid w:val="000322B7"/>
    <w:rsid w:val="000322E6"/>
    <w:rsid w:val="00032921"/>
    <w:rsid w:val="000333A3"/>
    <w:rsid w:val="000337E2"/>
    <w:rsid w:val="00033DAB"/>
    <w:rsid w:val="00036DBA"/>
    <w:rsid w:val="00040845"/>
    <w:rsid w:val="00041002"/>
    <w:rsid w:val="000411F1"/>
    <w:rsid w:val="00043646"/>
    <w:rsid w:val="00045C3B"/>
    <w:rsid w:val="00045D87"/>
    <w:rsid w:val="00047BC3"/>
    <w:rsid w:val="00050FB2"/>
    <w:rsid w:val="00053A27"/>
    <w:rsid w:val="000558B2"/>
    <w:rsid w:val="000566CD"/>
    <w:rsid w:val="00057262"/>
    <w:rsid w:val="00057AAA"/>
    <w:rsid w:val="00060ED0"/>
    <w:rsid w:val="000624C2"/>
    <w:rsid w:val="000635D0"/>
    <w:rsid w:val="00063B02"/>
    <w:rsid w:val="00064552"/>
    <w:rsid w:val="00065DB9"/>
    <w:rsid w:val="0006691B"/>
    <w:rsid w:val="00066D89"/>
    <w:rsid w:val="00074074"/>
    <w:rsid w:val="00080905"/>
    <w:rsid w:val="000809AD"/>
    <w:rsid w:val="00081E22"/>
    <w:rsid w:val="00084138"/>
    <w:rsid w:val="00086D5E"/>
    <w:rsid w:val="000873B8"/>
    <w:rsid w:val="00087D59"/>
    <w:rsid w:val="00087F35"/>
    <w:rsid w:val="000A0E46"/>
    <w:rsid w:val="000A11C3"/>
    <w:rsid w:val="000A350A"/>
    <w:rsid w:val="000A4FF9"/>
    <w:rsid w:val="000A5713"/>
    <w:rsid w:val="000A575D"/>
    <w:rsid w:val="000A5C2F"/>
    <w:rsid w:val="000A712A"/>
    <w:rsid w:val="000B0798"/>
    <w:rsid w:val="000B0F47"/>
    <w:rsid w:val="000B1FD3"/>
    <w:rsid w:val="000B45F9"/>
    <w:rsid w:val="000B5DA1"/>
    <w:rsid w:val="000B7928"/>
    <w:rsid w:val="000C0491"/>
    <w:rsid w:val="000C1F15"/>
    <w:rsid w:val="000C2C59"/>
    <w:rsid w:val="000C305A"/>
    <w:rsid w:val="000C5087"/>
    <w:rsid w:val="000D105B"/>
    <w:rsid w:val="000D1163"/>
    <w:rsid w:val="000D45D8"/>
    <w:rsid w:val="000D4C0B"/>
    <w:rsid w:val="000D5542"/>
    <w:rsid w:val="000D7FB5"/>
    <w:rsid w:val="000E0576"/>
    <w:rsid w:val="000E1F55"/>
    <w:rsid w:val="000E300C"/>
    <w:rsid w:val="000E3A56"/>
    <w:rsid w:val="000E6583"/>
    <w:rsid w:val="000E74F8"/>
    <w:rsid w:val="000F289E"/>
    <w:rsid w:val="000F4841"/>
    <w:rsid w:val="000F4D98"/>
    <w:rsid w:val="000F60A5"/>
    <w:rsid w:val="000F7494"/>
    <w:rsid w:val="000F77DA"/>
    <w:rsid w:val="000F795F"/>
    <w:rsid w:val="00100DC7"/>
    <w:rsid w:val="00101848"/>
    <w:rsid w:val="00101912"/>
    <w:rsid w:val="001079BE"/>
    <w:rsid w:val="001107B1"/>
    <w:rsid w:val="001110A5"/>
    <w:rsid w:val="001133A8"/>
    <w:rsid w:val="00114308"/>
    <w:rsid w:val="001169CA"/>
    <w:rsid w:val="00117482"/>
    <w:rsid w:val="00120D8E"/>
    <w:rsid w:val="00122813"/>
    <w:rsid w:val="00122841"/>
    <w:rsid w:val="00123CD0"/>
    <w:rsid w:val="00124841"/>
    <w:rsid w:val="0012721B"/>
    <w:rsid w:val="0012740B"/>
    <w:rsid w:val="00127AD6"/>
    <w:rsid w:val="001330FB"/>
    <w:rsid w:val="00133279"/>
    <w:rsid w:val="00133CDF"/>
    <w:rsid w:val="001406A6"/>
    <w:rsid w:val="00143E0E"/>
    <w:rsid w:val="00145265"/>
    <w:rsid w:val="00145F45"/>
    <w:rsid w:val="00146D28"/>
    <w:rsid w:val="00147104"/>
    <w:rsid w:val="0015282F"/>
    <w:rsid w:val="00152BF2"/>
    <w:rsid w:val="0015387B"/>
    <w:rsid w:val="00154FF6"/>
    <w:rsid w:val="00156A2A"/>
    <w:rsid w:val="00160C5D"/>
    <w:rsid w:val="0016268E"/>
    <w:rsid w:val="00162F25"/>
    <w:rsid w:val="00164DC1"/>
    <w:rsid w:val="00165850"/>
    <w:rsid w:val="00166356"/>
    <w:rsid w:val="00166A1B"/>
    <w:rsid w:val="001714FD"/>
    <w:rsid w:val="00172ADF"/>
    <w:rsid w:val="00175783"/>
    <w:rsid w:val="00180518"/>
    <w:rsid w:val="00181301"/>
    <w:rsid w:val="00181EE1"/>
    <w:rsid w:val="001824DC"/>
    <w:rsid w:val="00182AA6"/>
    <w:rsid w:val="00186439"/>
    <w:rsid w:val="00187352"/>
    <w:rsid w:val="00190CF5"/>
    <w:rsid w:val="001941D0"/>
    <w:rsid w:val="0019545A"/>
    <w:rsid w:val="00195F01"/>
    <w:rsid w:val="001967C3"/>
    <w:rsid w:val="001A0E02"/>
    <w:rsid w:val="001A2017"/>
    <w:rsid w:val="001A219F"/>
    <w:rsid w:val="001A26BF"/>
    <w:rsid w:val="001A34F3"/>
    <w:rsid w:val="001A3A3B"/>
    <w:rsid w:val="001A3E35"/>
    <w:rsid w:val="001A572D"/>
    <w:rsid w:val="001B1D69"/>
    <w:rsid w:val="001B258E"/>
    <w:rsid w:val="001B33A7"/>
    <w:rsid w:val="001B3528"/>
    <w:rsid w:val="001B4478"/>
    <w:rsid w:val="001B642A"/>
    <w:rsid w:val="001C06B2"/>
    <w:rsid w:val="001C0CE3"/>
    <w:rsid w:val="001C0DA1"/>
    <w:rsid w:val="001C0DC3"/>
    <w:rsid w:val="001C2BCB"/>
    <w:rsid w:val="001C49E5"/>
    <w:rsid w:val="001C4F32"/>
    <w:rsid w:val="001C5452"/>
    <w:rsid w:val="001C55F7"/>
    <w:rsid w:val="001C6389"/>
    <w:rsid w:val="001C6909"/>
    <w:rsid w:val="001C7206"/>
    <w:rsid w:val="001C7E33"/>
    <w:rsid w:val="001D0791"/>
    <w:rsid w:val="001D4D33"/>
    <w:rsid w:val="001D4DB8"/>
    <w:rsid w:val="001D636F"/>
    <w:rsid w:val="001D7921"/>
    <w:rsid w:val="001E365D"/>
    <w:rsid w:val="001E6DC2"/>
    <w:rsid w:val="001E79E3"/>
    <w:rsid w:val="001F1366"/>
    <w:rsid w:val="001F52BA"/>
    <w:rsid w:val="001F60AA"/>
    <w:rsid w:val="001F6BF9"/>
    <w:rsid w:val="001F7D21"/>
    <w:rsid w:val="0020077A"/>
    <w:rsid w:val="0020093D"/>
    <w:rsid w:val="00200CD3"/>
    <w:rsid w:val="00201E99"/>
    <w:rsid w:val="00202726"/>
    <w:rsid w:val="00203E0E"/>
    <w:rsid w:val="0020403E"/>
    <w:rsid w:val="00204BCE"/>
    <w:rsid w:val="002071B7"/>
    <w:rsid w:val="00210F4F"/>
    <w:rsid w:val="00211930"/>
    <w:rsid w:val="00212163"/>
    <w:rsid w:val="00213FBD"/>
    <w:rsid w:val="00215021"/>
    <w:rsid w:val="00215FDD"/>
    <w:rsid w:val="0021710A"/>
    <w:rsid w:val="0022008F"/>
    <w:rsid w:val="0022199E"/>
    <w:rsid w:val="00222111"/>
    <w:rsid w:val="002224B8"/>
    <w:rsid w:val="00223658"/>
    <w:rsid w:val="0022365A"/>
    <w:rsid w:val="00223C39"/>
    <w:rsid w:val="00224A32"/>
    <w:rsid w:val="0022589F"/>
    <w:rsid w:val="00226684"/>
    <w:rsid w:val="00226F12"/>
    <w:rsid w:val="002306CF"/>
    <w:rsid w:val="0023168B"/>
    <w:rsid w:val="002320D5"/>
    <w:rsid w:val="002337D7"/>
    <w:rsid w:val="00240BC0"/>
    <w:rsid w:val="002410B1"/>
    <w:rsid w:val="002418FC"/>
    <w:rsid w:val="002419EA"/>
    <w:rsid w:val="002431EA"/>
    <w:rsid w:val="002433E8"/>
    <w:rsid w:val="00244A76"/>
    <w:rsid w:val="00245B51"/>
    <w:rsid w:val="00246AEE"/>
    <w:rsid w:val="0024794D"/>
    <w:rsid w:val="00252E97"/>
    <w:rsid w:val="002619C0"/>
    <w:rsid w:val="00263583"/>
    <w:rsid w:val="002638A9"/>
    <w:rsid w:val="00264414"/>
    <w:rsid w:val="00264623"/>
    <w:rsid w:val="00264B91"/>
    <w:rsid w:val="00264D35"/>
    <w:rsid w:val="00264F95"/>
    <w:rsid w:val="00265FB4"/>
    <w:rsid w:val="00267795"/>
    <w:rsid w:val="002719FF"/>
    <w:rsid w:val="00272619"/>
    <w:rsid w:val="00273F66"/>
    <w:rsid w:val="0027778F"/>
    <w:rsid w:val="00277D31"/>
    <w:rsid w:val="00280C67"/>
    <w:rsid w:val="002811FF"/>
    <w:rsid w:val="002818AF"/>
    <w:rsid w:val="00283041"/>
    <w:rsid w:val="002860A2"/>
    <w:rsid w:val="00287650"/>
    <w:rsid w:val="002918DF"/>
    <w:rsid w:val="00291E76"/>
    <w:rsid w:val="00291FAA"/>
    <w:rsid w:val="00293FF7"/>
    <w:rsid w:val="0029502B"/>
    <w:rsid w:val="00295D78"/>
    <w:rsid w:val="00296158"/>
    <w:rsid w:val="0029717B"/>
    <w:rsid w:val="00297A42"/>
    <w:rsid w:val="00297DAC"/>
    <w:rsid w:val="002A47E6"/>
    <w:rsid w:val="002A4EB0"/>
    <w:rsid w:val="002A5492"/>
    <w:rsid w:val="002A59A9"/>
    <w:rsid w:val="002A5D2F"/>
    <w:rsid w:val="002A6116"/>
    <w:rsid w:val="002B14D3"/>
    <w:rsid w:val="002B7F05"/>
    <w:rsid w:val="002C1BCB"/>
    <w:rsid w:val="002C1CCD"/>
    <w:rsid w:val="002C2C53"/>
    <w:rsid w:val="002C2D15"/>
    <w:rsid w:val="002C4764"/>
    <w:rsid w:val="002C626F"/>
    <w:rsid w:val="002C7226"/>
    <w:rsid w:val="002D2D2D"/>
    <w:rsid w:val="002D3F5D"/>
    <w:rsid w:val="002D751A"/>
    <w:rsid w:val="002E19A6"/>
    <w:rsid w:val="002E2073"/>
    <w:rsid w:val="002E69FF"/>
    <w:rsid w:val="002F048B"/>
    <w:rsid w:val="002F407F"/>
    <w:rsid w:val="002F5EA0"/>
    <w:rsid w:val="002F6884"/>
    <w:rsid w:val="002F7474"/>
    <w:rsid w:val="00303CB1"/>
    <w:rsid w:val="00304BDC"/>
    <w:rsid w:val="00305D59"/>
    <w:rsid w:val="00311FBB"/>
    <w:rsid w:val="00315267"/>
    <w:rsid w:val="0031662E"/>
    <w:rsid w:val="00316B59"/>
    <w:rsid w:val="00317CF6"/>
    <w:rsid w:val="0032096D"/>
    <w:rsid w:val="00320A66"/>
    <w:rsid w:val="003216B1"/>
    <w:rsid w:val="00323397"/>
    <w:rsid w:val="00323DA5"/>
    <w:rsid w:val="00324A4F"/>
    <w:rsid w:val="00325F68"/>
    <w:rsid w:val="003272D7"/>
    <w:rsid w:val="00332F3B"/>
    <w:rsid w:val="00335198"/>
    <w:rsid w:val="0033554A"/>
    <w:rsid w:val="003359CA"/>
    <w:rsid w:val="00343C11"/>
    <w:rsid w:val="00343D83"/>
    <w:rsid w:val="003531F2"/>
    <w:rsid w:val="00355944"/>
    <w:rsid w:val="00356705"/>
    <w:rsid w:val="003569E4"/>
    <w:rsid w:val="00360C4F"/>
    <w:rsid w:val="00361060"/>
    <w:rsid w:val="003623EA"/>
    <w:rsid w:val="00362515"/>
    <w:rsid w:val="003652B8"/>
    <w:rsid w:val="00365DAA"/>
    <w:rsid w:val="00367C28"/>
    <w:rsid w:val="00367DD4"/>
    <w:rsid w:val="00370595"/>
    <w:rsid w:val="00370ADF"/>
    <w:rsid w:val="003716E6"/>
    <w:rsid w:val="0037271B"/>
    <w:rsid w:val="00375387"/>
    <w:rsid w:val="00377BFB"/>
    <w:rsid w:val="003801E4"/>
    <w:rsid w:val="00382DD7"/>
    <w:rsid w:val="0038324D"/>
    <w:rsid w:val="00383B7B"/>
    <w:rsid w:val="0039063C"/>
    <w:rsid w:val="00393321"/>
    <w:rsid w:val="00393D7F"/>
    <w:rsid w:val="003940CD"/>
    <w:rsid w:val="00394670"/>
    <w:rsid w:val="003955FD"/>
    <w:rsid w:val="00396A21"/>
    <w:rsid w:val="003A0109"/>
    <w:rsid w:val="003A460C"/>
    <w:rsid w:val="003A474F"/>
    <w:rsid w:val="003A501D"/>
    <w:rsid w:val="003A75D4"/>
    <w:rsid w:val="003B088A"/>
    <w:rsid w:val="003B208D"/>
    <w:rsid w:val="003B3D3C"/>
    <w:rsid w:val="003B7601"/>
    <w:rsid w:val="003B7778"/>
    <w:rsid w:val="003C1394"/>
    <w:rsid w:val="003C1AFD"/>
    <w:rsid w:val="003C24D4"/>
    <w:rsid w:val="003C2BA7"/>
    <w:rsid w:val="003C2DC6"/>
    <w:rsid w:val="003C3BFE"/>
    <w:rsid w:val="003C52A6"/>
    <w:rsid w:val="003C5C0F"/>
    <w:rsid w:val="003C667D"/>
    <w:rsid w:val="003C7EAB"/>
    <w:rsid w:val="003D01DB"/>
    <w:rsid w:val="003D1324"/>
    <w:rsid w:val="003D3FC6"/>
    <w:rsid w:val="003D4BEE"/>
    <w:rsid w:val="003D544C"/>
    <w:rsid w:val="003D5F42"/>
    <w:rsid w:val="003D67F1"/>
    <w:rsid w:val="003D7A3C"/>
    <w:rsid w:val="003E1D08"/>
    <w:rsid w:val="003E27FA"/>
    <w:rsid w:val="003E342E"/>
    <w:rsid w:val="003E7759"/>
    <w:rsid w:val="003E785B"/>
    <w:rsid w:val="003F3318"/>
    <w:rsid w:val="003F7E92"/>
    <w:rsid w:val="0040033F"/>
    <w:rsid w:val="00403205"/>
    <w:rsid w:val="00403FC2"/>
    <w:rsid w:val="004066CB"/>
    <w:rsid w:val="0040744B"/>
    <w:rsid w:val="004075CF"/>
    <w:rsid w:val="00411E8D"/>
    <w:rsid w:val="00411E90"/>
    <w:rsid w:val="00413979"/>
    <w:rsid w:val="004167FF"/>
    <w:rsid w:val="00416A35"/>
    <w:rsid w:val="004174F7"/>
    <w:rsid w:val="004175F7"/>
    <w:rsid w:val="004244EE"/>
    <w:rsid w:val="00424C9F"/>
    <w:rsid w:val="004308EF"/>
    <w:rsid w:val="00430C43"/>
    <w:rsid w:val="00431E5C"/>
    <w:rsid w:val="00434126"/>
    <w:rsid w:val="0043488E"/>
    <w:rsid w:val="004409CA"/>
    <w:rsid w:val="0044126C"/>
    <w:rsid w:val="00442198"/>
    <w:rsid w:val="004446F6"/>
    <w:rsid w:val="00444D86"/>
    <w:rsid w:val="0044623A"/>
    <w:rsid w:val="004468D6"/>
    <w:rsid w:val="00452178"/>
    <w:rsid w:val="00457E8B"/>
    <w:rsid w:val="00461C68"/>
    <w:rsid w:val="00463FA5"/>
    <w:rsid w:val="00465FDB"/>
    <w:rsid w:val="00466007"/>
    <w:rsid w:val="00467FA0"/>
    <w:rsid w:val="00472198"/>
    <w:rsid w:val="004724C0"/>
    <w:rsid w:val="0047425F"/>
    <w:rsid w:val="004758DE"/>
    <w:rsid w:val="00475939"/>
    <w:rsid w:val="00476907"/>
    <w:rsid w:val="00476FED"/>
    <w:rsid w:val="00477EE5"/>
    <w:rsid w:val="0048002A"/>
    <w:rsid w:val="004818DE"/>
    <w:rsid w:val="00483E4D"/>
    <w:rsid w:val="004840B4"/>
    <w:rsid w:val="00484A7F"/>
    <w:rsid w:val="004911A9"/>
    <w:rsid w:val="004920BB"/>
    <w:rsid w:val="004937BE"/>
    <w:rsid w:val="00495FF5"/>
    <w:rsid w:val="00496359"/>
    <w:rsid w:val="00496CB4"/>
    <w:rsid w:val="004A0F70"/>
    <w:rsid w:val="004A2E2D"/>
    <w:rsid w:val="004A3FF4"/>
    <w:rsid w:val="004A448F"/>
    <w:rsid w:val="004A5ABE"/>
    <w:rsid w:val="004A679A"/>
    <w:rsid w:val="004A6E2E"/>
    <w:rsid w:val="004A75A1"/>
    <w:rsid w:val="004A7E76"/>
    <w:rsid w:val="004B1359"/>
    <w:rsid w:val="004B449A"/>
    <w:rsid w:val="004B52B6"/>
    <w:rsid w:val="004B55B2"/>
    <w:rsid w:val="004B756D"/>
    <w:rsid w:val="004B770E"/>
    <w:rsid w:val="004C0171"/>
    <w:rsid w:val="004C1875"/>
    <w:rsid w:val="004C1BF3"/>
    <w:rsid w:val="004C1C30"/>
    <w:rsid w:val="004C2F39"/>
    <w:rsid w:val="004C680F"/>
    <w:rsid w:val="004C7969"/>
    <w:rsid w:val="004D29BD"/>
    <w:rsid w:val="004D378F"/>
    <w:rsid w:val="004D4580"/>
    <w:rsid w:val="004D6A14"/>
    <w:rsid w:val="004E0F61"/>
    <w:rsid w:val="004E1184"/>
    <w:rsid w:val="004E2422"/>
    <w:rsid w:val="004E28EA"/>
    <w:rsid w:val="004E3ED0"/>
    <w:rsid w:val="004E4BF2"/>
    <w:rsid w:val="004E51F5"/>
    <w:rsid w:val="004E52F3"/>
    <w:rsid w:val="004E5F35"/>
    <w:rsid w:val="004F410D"/>
    <w:rsid w:val="004F4911"/>
    <w:rsid w:val="004F56FD"/>
    <w:rsid w:val="004F659D"/>
    <w:rsid w:val="004F7211"/>
    <w:rsid w:val="004F7871"/>
    <w:rsid w:val="00506146"/>
    <w:rsid w:val="00507BE9"/>
    <w:rsid w:val="00510942"/>
    <w:rsid w:val="00511950"/>
    <w:rsid w:val="00512F7D"/>
    <w:rsid w:val="005131C8"/>
    <w:rsid w:val="00513CA1"/>
    <w:rsid w:val="00514227"/>
    <w:rsid w:val="00514B1E"/>
    <w:rsid w:val="00521661"/>
    <w:rsid w:val="005238DA"/>
    <w:rsid w:val="00523C35"/>
    <w:rsid w:val="00524A46"/>
    <w:rsid w:val="005279B9"/>
    <w:rsid w:val="00531443"/>
    <w:rsid w:val="0053175A"/>
    <w:rsid w:val="00533BBF"/>
    <w:rsid w:val="00535330"/>
    <w:rsid w:val="0053614C"/>
    <w:rsid w:val="005405CC"/>
    <w:rsid w:val="00540F0A"/>
    <w:rsid w:val="00541732"/>
    <w:rsid w:val="00541AB2"/>
    <w:rsid w:val="00543A62"/>
    <w:rsid w:val="0054454B"/>
    <w:rsid w:val="00544EC3"/>
    <w:rsid w:val="00545535"/>
    <w:rsid w:val="00545EA0"/>
    <w:rsid w:val="005463FC"/>
    <w:rsid w:val="00546E90"/>
    <w:rsid w:val="0055074D"/>
    <w:rsid w:val="00551A79"/>
    <w:rsid w:val="005526F1"/>
    <w:rsid w:val="0055461C"/>
    <w:rsid w:val="005548A2"/>
    <w:rsid w:val="00555046"/>
    <w:rsid w:val="00555D33"/>
    <w:rsid w:val="00556842"/>
    <w:rsid w:val="00557A42"/>
    <w:rsid w:val="00563C65"/>
    <w:rsid w:val="00564D1B"/>
    <w:rsid w:val="0056592A"/>
    <w:rsid w:val="00565B43"/>
    <w:rsid w:val="00570CA2"/>
    <w:rsid w:val="00571ABD"/>
    <w:rsid w:val="00571FAD"/>
    <w:rsid w:val="00574864"/>
    <w:rsid w:val="005752D0"/>
    <w:rsid w:val="0057532D"/>
    <w:rsid w:val="005753DE"/>
    <w:rsid w:val="00575768"/>
    <w:rsid w:val="005757CD"/>
    <w:rsid w:val="00575A9C"/>
    <w:rsid w:val="00576546"/>
    <w:rsid w:val="005823D4"/>
    <w:rsid w:val="005825D1"/>
    <w:rsid w:val="005825D6"/>
    <w:rsid w:val="0058273E"/>
    <w:rsid w:val="0058288E"/>
    <w:rsid w:val="00584263"/>
    <w:rsid w:val="00584FE6"/>
    <w:rsid w:val="005851FA"/>
    <w:rsid w:val="00586793"/>
    <w:rsid w:val="00591B6D"/>
    <w:rsid w:val="005933EB"/>
    <w:rsid w:val="00593572"/>
    <w:rsid w:val="00593D43"/>
    <w:rsid w:val="00594B3A"/>
    <w:rsid w:val="00594D5D"/>
    <w:rsid w:val="0059682E"/>
    <w:rsid w:val="00596CD9"/>
    <w:rsid w:val="005A0B40"/>
    <w:rsid w:val="005A0FAE"/>
    <w:rsid w:val="005A5A6F"/>
    <w:rsid w:val="005A7D6E"/>
    <w:rsid w:val="005B0125"/>
    <w:rsid w:val="005B0A6F"/>
    <w:rsid w:val="005B14CB"/>
    <w:rsid w:val="005B3F82"/>
    <w:rsid w:val="005B52C7"/>
    <w:rsid w:val="005C073F"/>
    <w:rsid w:val="005C0D43"/>
    <w:rsid w:val="005C4DDA"/>
    <w:rsid w:val="005C5251"/>
    <w:rsid w:val="005C66E2"/>
    <w:rsid w:val="005D3336"/>
    <w:rsid w:val="005D504C"/>
    <w:rsid w:val="005D58C2"/>
    <w:rsid w:val="005E13E8"/>
    <w:rsid w:val="005E14F3"/>
    <w:rsid w:val="005E32A2"/>
    <w:rsid w:val="005E5494"/>
    <w:rsid w:val="005E6236"/>
    <w:rsid w:val="005E7696"/>
    <w:rsid w:val="005F07B8"/>
    <w:rsid w:val="005F3B75"/>
    <w:rsid w:val="005F4F8E"/>
    <w:rsid w:val="005F605E"/>
    <w:rsid w:val="0060001B"/>
    <w:rsid w:val="00600FD4"/>
    <w:rsid w:val="00601295"/>
    <w:rsid w:val="00603E87"/>
    <w:rsid w:val="00604660"/>
    <w:rsid w:val="00605944"/>
    <w:rsid w:val="006065E2"/>
    <w:rsid w:val="00606A00"/>
    <w:rsid w:val="00607BA5"/>
    <w:rsid w:val="00613A24"/>
    <w:rsid w:val="0061452C"/>
    <w:rsid w:val="00615B22"/>
    <w:rsid w:val="0061736E"/>
    <w:rsid w:val="00620C5E"/>
    <w:rsid w:val="006215E6"/>
    <w:rsid w:val="00622D39"/>
    <w:rsid w:val="006249B2"/>
    <w:rsid w:val="00624C46"/>
    <w:rsid w:val="0063084B"/>
    <w:rsid w:val="00631245"/>
    <w:rsid w:val="006316E7"/>
    <w:rsid w:val="00631F9A"/>
    <w:rsid w:val="00632EDA"/>
    <w:rsid w:val="00634951"/>
    <w:rsid w:val="00634A22"/>
    <w:rsid w:val="00641866"/>
    <w:rsid w:val="00644633"/>
    <w:rsid w:val="0064531A"/>
    <w:rsid w:val="00646491"/>
    <w:rsid w:val="006474D0"/>
    <w:rsid w:val="0065062A"/>
    <w:rsid w:val="00653A38"/>
    <w:rsid w:val="00653E32"/>
    <w:rsid w:val="00656D17"/>
    <w:rsid w:val="00665B64"/>
    <w:rsid w:val="00666328"/>
    <w:rsid w:val="00667DE9"/>
    <w:rsid w:val="00673F9C"/>
    <w:rsid w:val="00675871"/>
    <w:rsid w:val="006767EB"/>
    <w:rsid w:val="00676AE8"/>
    <w:rsid w:val="006771DF"/>
    <w:rsid w:val="006778F9"/>
    <w:rsid w:val="00682C31"/>
    <w:rsid w:val="00683FFF"/>
    <w:rsid w:val="00684B44"/>
    <w:rsid w:val="0068562E"/>
    <w:rsid w:val="0068753A"/>
    <w:rsid w:val="006913A7"/>
    <w:rsid w:val="006913F1"/>
    <w:rsid w:val="006918C2"/>
    <w:rsid w:val="00692211"/>
    <w:rsid w:val="006950B2"/>
    <w:rsid w:val="00695A1D"/>
    <w:rsid w:val="00696DF1"/>
    <w:rsid w:val="006A05F4"/>
    <w:rsid w:val="006A0A09"/>
    <w:rsid w:val="006A0DE2"/>
    <w:rsid w:val="006A1CC3"/>
    <w:rsid w:val="006A3A77"/>
    <w:rsid w:val="006A5C9B"/>
    <w:rsid w:val="006A6EC2"/>
    <w:rsid w:val="006A7A3E"/>
    <w:rsid w:val="006B0201"/>
    <w:rsid w:val="006B1355"/>
    <w:rsid w:val="006B4814"/>
    <w:rsid w:val="006B4FDB"/>
    <w:rsid w:val="006B56B6"/>
    <w:rsid w:val="006B7EE6"/>
    <w:rsid w:val="006C00C2"/>
    <w:rsid w:val="006C09E5"/>
    <w:rsid w:val="006C241A"/>
    <w:rsid w:val="006C3DE5"/>
    <w:rsid w:val="006C4784"/>
    <w:rsid w:val="006C4C59"/>
    <w:rsid w:val="006C5BA4"/>
    <w:rsid w:val="006C6A45"/>
    <w:rsid w:val="006C7400"/>
    <w:rsid w:val="006C7943"/>
    <w:rsid w:val="006D0126"/>
    <w:rsid w:val="006D066E"/>
    <w:rsid w:val="006D3E08"/>
    <w:rsid w:val="006D5195"/>
    <w:rsid w:val="006D684C"/>
    <w:rsid w:val="006E1CE9"/>
    <w:rsid w:val="006E4249"/>
    <w:rsid w:val="006E4647"/>
    <w:rsid w:val="006E72DC"/>
    <w:rsid w:val="006F1E74"/>
    <w:rsid w:val="006F2D0F"/>
    <w:rsid w:val="006F3EC7"/>
    <w:rsid w:val="006F4103"/>
    <w:rsid w:val="006F49E0"/>
    <w:rsid w:val="006F71B0"/>
    <w:rsid w:val="0070014F"/>
    <w:rsid w:val="00701546"/>
    <w:rsid w:val="00701D58"/>
    <w:rsid w:val="00704311"/>
    <w:rsid w:val="0070456D"/>
    <w:rsid w:val="00705A05"/>
    <w:rsid w:val="00706A55"/>
    <w:rsid w:val="00707C2B"/>
    <w:rsid w:val="00710927"/>
    <w:rsid w:val="0071112B"/>
    <w:rsid w:val="00711251"/>
    <w:rsid w:val="00711A7A"/>
    <w:rsid w:val="00713CD8"/>
    <w:rsid w:val="007172B3"/>
    <w:rsid w:val="00720ADF"/>
    <w:rsid w:val="007213A5"/>
    <w:rsid w:val="00724C69"/>
    <w:rsid w:val="007256F3"/>
    <w:rsid w:val="00727834"/>
    <w:rsid w:val="0073106E"/>
    <w:rsid w:val="00734A93"/>
    <w:rsid w:val="00736C06"/>
    <w:rsid w:val="00737D80"/>
    <w:rsid w:val="0074010B"/>
    <w:rsid w:val="00740C8B"/>
    <w:rsid w:val="0074266B"/>
    <w:rsid w:val="00745E0B"/>
    <w:rsid w:val="0074625C"/>
    <w:rsid w:val="00747720"/>
    <w:rsid w:val="00750026"/>
    <w:rsid w:val="00751545"/>
    <w:rsid w:val="00754960"/>
    <w:rsid w:val="00754EC1"/>
    <w:rsid w:val="007615EA"/>
    <w:rsid w:val="0076447A"/>
    <w:rsid w:val="0076518B"/>
    <w:rsid w:val="00767FFA"/>
    <w:rsid w:val="00771689"/>
    <w:rsid w:val="00772433"/>
    <w:rsid w:val="007740CD"/>
    <w:rsid w:val="00777A2B"/>
    <w:rsid w:val="00780872"/>
    <w:rsid w:val="007814EF"/>
    <w:rsid w:val="00781564"/>
    <w:rsid w:val="00782D62"/>
    <w:rsid w:val="0078487C"/>
    <w:rsid w:val="007856DF"/>
    <w:rsid w:val="007859D6"/>
    <w:rsid w:val="007867B2"/>
    <w:rsid w:val="00791210"/>
    <w:rsid w:val="00793193"/>
    <w:rsid w:val="00793DA7"/>
    <w:rsid w:val="00793E27"/>
    <w:rsid w:val="00796305"/>
    <w:rsid w:val="00796336"/>
    <w:rsid w:val="00796DE2"/>
    <w:rsid w:val="00796FDB"/>
    <w:rsid w:val="007971C8"/>
    <w:rsid w:val="007A075B"/>
    <w:rsid w:val="007A23F1"/>
    <w:rsid w:val="007A53CA"/>
    <w:rsid w:val="007A6623"/>
    <w:rsid w:val="007B492B"/>
    <w:rsid w:val="007B559F"/>
    <w:rsid w:val="007B59A1"/>
    <w:rsid w:val="007B69BE"/>
    <w:rsid w:val="007B7511"/>
    <w:rsid w:val="007C07AA"/>
    <w:rsid w:val="007C2983"/>
    <w:rsid w:val="007C2CDC"/>
    <w:rsid w:val="007C2DCD"/>
    <w:rsid w:val="007C66BE"/>
    <w:rsid w:val="007C6B41"/>
    <w:rsid w:val="007C70C9"/>
    <w:rsid w:val="007D15A6"/>
    <w:rsid w:val="007D35C7"/>
    <w:rsid w:val="007D377D"/>
    <w:rsid w:val="007D3F3B"/>
    <w:rsid w:val="007D6AA9"/>
    <w:rsid w:val="007D733C"/>
    <w:rsid w:val="007D7580"/>
    <w:rsid w:val="007D7729"/>
    <w:rsid w:val="007E0727"/>
    <w:rsid w:val="007E0D41"/>
    <w:rsid w:val="007E1D76"/>
    <w:rsid w:val="007E44D1"/>
    <w:rsid w:val="007E6036"/>
    <w:rsid w:val="007E7252"/>
    <w:rsid w:val="007E79BF"/>
    <w:rsid w:val="007E7AC6"/>
    <w:rsid w:val="007F079B"/>
    <w:rsid w:val="007F1AA6"/>
    <w:rsid w:val="007F1AB9"/>
    <w:rsid w:val="007F21E0"/>
    <w:rsid w:val="007F221D"/>
    <w:rsid w:val="007F2D0E"/>
    <w:rsid w:val="007F46B7"/>
    <w:rsid w:val="007F4CED"/>
    <w:rsid w:val="007F61DE"/>
    <w:rsid w:val="00800FF7"/>
    <w:rsid w:val="00801880"/>
    <w:rsid w:val="0080209A"/>
    <w:rsid w:val="00803798"/>
    <w:rsid w:val="00804E99"/>
    <w:rsid w:val="00805A72"/>
    <w:rsid w:val="00805BD6"/>
    <w:rsid w:val="008067F1"/>
    <w:rsid w:val="00810C2F"/>
    <w:rsid w:val="00811334"/>
    <w:rsid w:val="008155CA"/>
    <w:rsid w:val="008176A3"/>
    <w:rsid w:val="00820D61"/>
    <w:rsid w:val="008239A1"/>
    <w:rsid w:val="008251DB"/>
    <w:rsid w:val="00825AC9"/>
    <w:rsid w:val="00826796"/>
    <w:rsid w:val="008269FE"/>
    <w:rsid w:val="00826FB6"/>
    <w:rsid w:val="00827060"/>
    <w:rsid w:val="00827D04"/>
    <w:rsid w:val="0083037F"/>
    <w:rsid w:val="00830F3A"/>
    <w:rsid w:val="00832827"/>
    <w:rsid w:val="00833EAA"/>
    <w:rsid w:val="008348F9"/>
    <w:rsid w:val="0084091E"/>
    <w:rsid w:val="00847A8A"/>
    <w:rsid w:val="00847AF7"/>
    <w:rsid w:val="00850DA5"/>
    <w:rsid w:val="00852979"/>
    <w:rsid w:val="00854162"/>
    <w:rsid w:val="00856B9B"/>
    <w:rsid w:val="00857A42"/>
    <w:rsid w:val="00862F55"/>
    <w:rsid w:val="008653C1"/>
    <w:rsid w:val="008674CB"/>
    <w:rsid w:val="00870D79"/>
    <w:rsid w:val="00871817"/>
    <w:rsid w:val="00871D27"/>
    <w:rsid w:val="00871DA1"/>
    <w:rsid w:val="008731A3"/>
    <w:rsid w:val="008735A1"/>
    <w:rsid w:val="0087572A"/>
    <w:rsid w:val="008758BF"/>
    <w:rsid w:val="00875CFE"/>
    <w:rsid w:val="00877090"/>
    <w:rsid w:val="00877C6D"/>
    <w:rsid w:val="00880DC7"/>
    <w:rsid w:val="0088187E"/>
    <w:rsid w:val="00881DF1"/>
    <w:rsid w:val="0088320C"/>
    <w:rsid w:val="00883ABF"/>
    <w:rsid w:val="00884294"/>
    <w:rsid w:val="008843C8"/>
    <w:rsid w:val="00890AF9"/>
    <w:rsid w:val="00891D72"/>
    <w:rsid w:val="00892CCF"/>
    <w:rsid w:val="008945CA"/>
    <w:rsid w:val="008967D3"/>
    <w:rsid w:val="008A2492"/>
    <w:rsid w:val="008A4562"/>
    <w:rsid w:val="008A4774"/>
    <w:rsid w:val="008A60D3"/>
    <w:rsid w:val="008A6C90"/>
    <w:rsid w:val="008A706E"/>
    <w:rsid w:val="008A7AE8"/>
    <w:rsid w:val="008B023A"/>
    <w:rsid w:val="008B02C7"/>
    <w:rsid w:val="008B08C6"/>
    <w:rsid w:val="008B23A7"/>
    <w:rsid w:val="008B3188"/>
    <w:rsid w:val="008B39CA"/>
    <w:rsid w:val="008B4C67"/>
    <w:rsid w:val="008B51C0"/>
    <w:rsid w:val="008B5345"/>
    <w:rsid w:val="008C2118"/>
    <w:rsid w:val="008C2550"/>
    <w:rsid w:val="008C25EB"/>
    <w:rsid w:val="008C3B83"/>
    <w:rsid w:val="008C4A72"/>
    <w:rsid w:val="008C61E1"/>
    <w:rsid w:val="008C6775"/>
    <w:rsid w:val="008C73C7"/>
    <w:rsid w:val="008C7C31"/>
    <w:rsid w:val="008D09D0"/>
    <w:rsid w:val="008D10DD"/>
    <w:rsid w:val="008D1EAA"/>
    <w:rsid w:val="008D4021"/>
    <w:rsid w:val="008D405C"/>
    <w:rsid w:val="008D60B2"/>
    <w:rsid w:val="008E0DC6"/>
    <w:rsid w:val="008E1AA8"/>
    <w:rsid w:val="008E2D4A"/>
    <w:rsid w:val="008E3DAE"/>
    <w:rsid w:val="008E46B0"/>
    <w:rsid w:val="008E5FDC"/>
    <w:rsid w:val="008E717D"/>
    <w:rsid w:val="008F020B"/>
    <w:rsid w:val="008F3476"/>
    <w:rsid w:val="008F49E2"/>
    <w:rsid w:val="008F4CFD"/>
    <w:rsid w:val="008F4FCE"/>
    <w:rsid w:val="00906E96"/>
    <w:rsid w:val="00906FD1"/>
    <w:rsid w:val="00910E6B"/>
    <w:rsid w:val="00912AB6"/>
    <w:rsid w:val="009144AA"/>
    <w:rsid w:val="00916824"/>
    <w:rsid w:val="00917341"/>
    <w:rsid w:val="0092378E"/>
    <w:rsid w:val="00923ED6"/>
    <w:rsid w:val="009258D9"/>
    <w:rsid w:val="00926BE7"/>
    <w:rsid w:val="00927A5D"/>
    <w:rsid w:val="009372F7"/>
    <w:rsid w:val="00937BF0"/>
    <w:rsid w:val="00940573"/>
    <w:rsid w:val="0094254A"/>
    <w:rsid w:val="00943831"/>
    <w:rsid w:val="009440EA"/>
    <w:rsid w:val="00950691"/>
    <w:rsid w:val="009509C2"/>
    <w:rsid w:val="00956579"/>
    <w:rsid w:val="00957149"/>
    <w:rsid w:val="00957850"/>
    <w:rsid w:val="0096135E"/>
    <w:rsid w:val="00961CDE"/>
    <w:rsid w:val="00962489"/>
    <w:rsid w:val="00962B84"/>
    <w:rsid w:val="0096364C"/>
    <w:rsid w:val="009663D7"/>
    <w:rsid w:val="00970204"/>
    <w:rsid w:val="009722B4"/>
    <w:rsid w:val="0097463C"/>
    <w:rsid w:val="0097761A"/>
    <w:rsid w:val="00977AA8"/>
    <w:rsid w:val="009804B5"/>
    <w:rsid w:val="0098142B"/>
    <w:rsid w:val="009836FA"/>
    <w:rsid w:val="009839A2"/>
    <w:rsid w:val="009844F0"/>
    <w:rsid w:val="00984981"/>
    <w:rsid w:val="00985A14"/>
    <w:rsid w:val="00985E36"/>
    <w:rsid w:val="009868F2"/>
    <w:rsid w:val="00987367"/>
    <w:rsid w:val="009879A1"/>
    <w:rsid w:val="00990044"/>
    <w:rsid w:val="009A259E"/>
    <w:rsid w:val="009A3F6A"/>
    <w:rsid w:val="009A40DD"/>
    <w:rsid w:val="009A48AA"/>
    <w:rsid w:val="009A4A51"/>
    <w:rsid w:val="009A551D"/>
    <w:rsid w:val="009A64CE"/>
    <w:rsid w:val="009B0222"/>
    <w:rsid w:val="009B0BC0"/>
    <w:rsid w:val="009B1417"/>
    <w:rsid w:val="009B23D1"/>
    <w:rsid w:val="009B4B1F"/>
    <w:rsid w:val="009B4E40"/>
    <w:rsid w:val="009B5A58"/>
    <w:rsid w:val="009B64B2"/>
    <w:rsid w:val="009B68C9"/>
    <w:rsid w:val="009B73FC"/>
    <w:rsid w:val="009C0B7C"/>
    <w:rsid w:val="009C4442"/>
    <w:rsid w:val="009C742E"/>
    <w:rsid w:val="009D02CA"/>
    <w:rsid w:val="009D0D57"/>
    <w:rsid w:val="009D0D94"/>
    <w:rsid w:val="009D2D92"/>
    <w:rsid w:val="009D45FE"/>
    <w:rsid w:val="009D60E0"/>
    <w:rsid w:val="009D6ACE"/>
    <w:rsid w:val="009D70CF"/>
    <w:rsid w:val="009D77FD"/>
    <w:rsid w:val="009E0AC8"/>
    <w:rsid w:val="009E4B85"/>
    <w:rsid w:val="009E527F"/>
    <w:rsid w:val="009E53FD"/>
    <w:rsid w:val="009E5878"/>
    <w:rsid w:val="009F1333"/>
    <w:rsid w:val="009F1606"/>
    <w:rsid w:val="009F3322"/>
    <w:rsid w:val="009F45BF"/>
    <w:rsid w:val="009F5090"/>
    <w:rsid w:val="009F6C1B"/>
    <w:rsid w:val="009F6ED4"/>
    <w:rsid w:val="009F6F45"/>
    <w:rsid w:val="009F779C"/>
    <w:rsid w:val="00A02CBE"/>
    <w:rsid w:val="00A037B5"/>
    <w:rsid w:val="00A064CD"/>
    <w:rsid w:val="00A1107E"/>
    <w:rsid w:val="00A1321B"/>
    <w:rsid w:val="00A14ED8"/>
    <w:rsid w:val="00A1553E"/>
    <w:rsid w:val="00A16266"/>
    <w:rsid w:val="00A169F8"/>
    <w:rsid w:val="00A22076"/>
    <w:rsid w:val="00A26B29"/>
    <w:rsid w:val="00A26C55"/>
    <w:rsid w:val="00A2716D"/>
    <w:rsid w:val="00A346DC"/>
    <w:rsid w:val="00A35154"/>
    <w:rsid w:val="00A371E0"/>
    <w:rsid w:val="00A40610"/>
    <w:rsid w:val="00A40A0A"/>
    <w:rsid w:val="00A41D8C"/>
    <w:rsid w:val="00A4222C"/>
    <w:rsid w:val="00A426A6"/>
    <w:rsid w:val="00A433CC"/>
    <w:rsid w:val="00A43583"/>
    <w:rsid w:val="00A45F38"/>
    <w:rsid w:val="00A45F97"/>
    <w:rsid w:val="00A46181"/>
    <w:rsid w:val="00A47793"/>
    <w:rsid w:val="00A47CDA"/>
    <w:rsid w:val="00A559B5"/>
    <w:rsid w:val="00A5634E"/>
    <w:rsid w:val="00A56AF3"/>
    <w:rsid w:val="00A57BE4"/>
    <w:rsid w:val="00A607DD"/>
    <w:rsid w:val="00A619A0"/>
    <w:rsid w:val="00A625AF"/>
    <w:rsid w:val="00A65D8A"/>
    <w:rsid w:val="00A66139"/>
    <w:rsid w:val="00A66F54"/>
    <w:rsid w:val="00A6798C"/>
    <w:rsid w:val="00A67B8C"/>
    <w:rsid w:val="00A7082C"/>
    <w:rsid w:val="00A70F65"/>
    <w:rsid w:val="00A73EFB"/>
    <w:rsid w:val="00A7523A"/>
    <w:rsid w:val="00A754BC"/>
    <w:rsid w:val="00A7557E"/>
    <w:rsid w:val="00A7678E"/>
    <w:rsid w:val="00A76DA6"/>
    <w:rsid w:val="00A777DE"/>
    <w:rsid w:val="00A81B7C"/>
    <w:rsid w:val="00A83995"/>
    <w:rsid w:val="00A8422F"/>
    <w:rsid w:val="00A86DD1"/>
    <w:rsid w:val="00A90A4C"/>
    <w:rsid w:val="00A90CE3"/>
    <w:rsid w:val="00A9227E"/>
    <w:rsid w:val="00A97C20"/>
    <w:rsid w:val="00AA2FBC"/>
    <w:rsid w:val="00AA3A65"/>
    <w:rsid w:val="00AA44B7"/>
    <w:rsid w:val="00AB03EA"/>
    <w:rsid w:val="00AB1158"/>
    <w:rsid w:val="00AB1615"/>
    <w:rsid w:val="00AB270B"/>
    <w:rsid w:val="00AB5482"/>
    <w:rsid w:val="00AB58B6"/>
    <w:rsid w:val="00AB5BEB"/>
    <w:rsid w:val="00AC14D2"/>
    <w:rsid w:val="00AC1EA7"/>
    <w:rsid w:val="00AC2E2A"/>
    <w:rsid w:val="00AC32E3"/>
    <w:rsid w:val="00AC504A"/>
    <w:rsid w:val="00AD0416"/>
    <w:rsid w:val="00AD277E"/>
    <w:rsid w:val="00AD2E20"/>
    <w:rsid w:val="00AD5004"/>
    <w:rsid w:val="00AD5103"/>
    <w:rsid w:val="00AD54A5"/>
    <w:rsid w:val="00AD685F"/>
    <w:rsid w:val="00AD7C27"/>
    <w:rsid w:val="00AD7D10"/>
    <w:rsid w:val="00AE1D8D"/>
    <w:rsid w:val="00AE203B"/>
    <w:rsid w:val="00AE32CA"/>
    <w:rsid w:val="00AE39AA"/>
    <w:rsid w:val="00AE3E4B"/>
    <w:rsid w:val="00AE4D55"/>
    <w:rsid w:val="00AE5F95"/>
    <w:rsid w:val="00AE61EC"/>
    <w:rsid w:val="00AE79F0"/>
    <w:rsid w:val="00AF1775"/>
    <w:rsid w:val="00AF209B"/>
    <w:rsid w:val="00AF2708"/>
    <w:rsid w:val="00AF2C89"/>
    <w:rsid w:val="00AF4867"/>
    <w:rsid w:val="00AF607C"/>
    <w:rsid w:val="00AF6333"/>
    <w:rsid w:val="00AF707E"/>
    <w:rsid w:val="00B00225"/>
    <w:rsid w:val="00B010A4"/>
    <w:rsid w:val="00B0203B"/>
    <w:rsid w:val="00B02053"/>
    <w:rsid w:val="00B02D84"/>
    <w:rsid w:val="00B04101"/>
    <w:rsid w:val="00B0466C"/>
    <w:rsid w:val="00B06F22"/>
    <w:rsid w:val="00B11437"/>
    <w:rsid w:val="00B134F3"/>
    <w:rsid w:val="00B13D31"/>
    <w:rsid w:val="00B15178"/>
    <w:rsid w:val="00B1556A"/>
    <w:rsid w:val="00B1565D"/>
    <w:rsid w:val="00B17073"/>
    <w:rsid w:val="00B176EC"/>
    <w:rsid w:val="00B2199D"/>
    <w:rsid w:val="00B21ACB"/>
    <w:rsid w:val="00B21FF8"/>
    <w:rsid w:val="00B224B3"/>
    <w:rsid w:val="00B22C82"/>
    <w:rsid w:val="00B23638"/>
    <w:rsid w:val="00B30118"/>
    <w:rsid w:val="00B30B3B"/>
    <w:rsid w:val="00B30C87"/>
    <w:rsid w:val="00B32BA5"/>
    <w:rsid w:val="00B32D7E"/>
    <w:rsid w:val="00B3345C"/>
    <w:rsid w:val="00B33609"/>
    <w:rsid w:val="00B362C9"/>
    <w:rsid w:val="00B378E2"/>
    <w:rsid w:val="00B3794D"/>
    <w:rsid w:val="00B43005"/>
    <w:rsid w:val="00B435CC"/>
    <w:rsid w:val="00B446C0"/>
    <w:rsid w:val="00B450D5"/>
    <w:rsid w:val="00B45F98"/>
    <w:rsid w:val="00B47798"/>
    <w:rsid w:val="00B47E84"/>
    <w:rsid w:val="00B54DED"/>
    <w:rsid w:val="00B56CEF"/>
    <w:rsid w:val="00B605BC"/>
    <w:rsid w:val="00B60D72"/>
    <w:rsid w:val="00B613AD"/>
    <w:rsid w:val="00B615DE"/>
    <w:rsid w:val="00B61FDC"/>
    <w:rsid w:val="00B631FB"/>
    <w:rsid w:val="00B64006"/>
    <w:rsid w:val="00B642D7"/>
    <w:rsid w:val="00B642FC"/>
    <w:rsid w:val="00B655E3"/>
    <w:rsid w:val="00B65C52"/>
    <w:rsid w:val="00B6623D"/>
    <w:rsid w:val="00B664BB"/>
    <w:rsid w:val="00B66D78"/>
    <w:rsid w:val="00B67BC6"/>
    <w:rsid w:val="00B67BEA"/>
    <w:rsid w:val="00B71B42"/>
    <w:rsid w:val="00B7240F"/>
    <w:rsid w:val="00B760B2"/>
    <w:rsid w:val="00B7672B"/>
    <w:rsid w:val="00B76773"/>
    <w:rsid w:val="00B7693C"/>
    <w:rsid w:val="00B841DC"/>
    <w:rsid w:val="00B843FA"/>
    <w:rsid w:val="00B84CFA"/>
    <w:rsid w:val="00B85884"/>
    <w:rsid w:val="00B90F48"/>
    <w:rsid w:val="00B93BEA"/>
    <w:rsid w:val="00B94F37"/>
    <w:rsid w:val="00BA03DD"/>
    <w:rsid w:val="00BA0466"/>
    <w:rsid w:val="00BA54FA"/>
    <w:rsid w:val="00BA6F4F"/>
    <w:rsid w:val="00BB009E"/>
    <w:rsid w:val="00BB027C"/>
    <w:rsid w:val="00BB1C25"/>
    <w:rsid w:val="00BB230E"/>
    <w:rsid w:val="00BC1495"/>
    <w:rsid w:val="00BC1AA5"/>
    <w:rsid w:val="00BC1E69"/>
    <w:rsid w:val="00BC2841"/>
    <w:rsid w:val="00BC50D0"/>
    <w:rsid w:val="00BC5FEF"/>
    <w:rsid w:val="00BC775C"/>
    <w:rsid w:val="00BD112D"/>
    <w:rsid w:val="00BD378A"/>
    <w:rsid w:val="00BD4EE1"/>
    <w:rsid w:val="00BD698E"/>
    <w:rsid w:val="00BD722F"/>
    <w:rsid w:val="00BE0289"/>
    <w:rsid w:val="00BE07C8"/>
    <w:rsid w:val="00BE097B"/>
    <w:rsid w:val="00BE0B9B"/>
    <w:rsid w:val="00BE45AC"/>
    <w:rsid w:val="00BE515C"/>
    <w:rsid w:val="00BE65BA"/>
    <w:rsid w:val="00BE72B5"/>
    <w:rsid w:val="00BF3D19"/>
    <w:rsid w:val="00BF4DF3"/>
    <w:rsid w:val="00BF5580"/>
    <w:rsid w:val="00BF56C9"/>
    <w:rsid w:val="00C00F7A"/>
    <w:rsid w:val="00C03766"/>
    <w:rsid w:val="00C037D2"/>
    <w:rsid w:val="00C04544"/>
    <w:rsid w:val="00C07A22"/>
    <w:rsid w:val="00C11036"/>
    <w:rsid w:val="00C13C8D"/>
    <w:rsid w:val="00C13E9D"/>
    <w:rsid w:val="00C15D1B"/>
    <w:rsid w:val="00C16265"/>
    <w:rsid w:val="00C174DE"/>
    <w:rsid w:val="00C20B06"/>
    <w:rsid w:val="00C2389D"/>
    <w:rsid w:val="00C239A3"/>
    <w:rsid w:val="00C23D59"/>
    <w:rsid w:val="00C24291"/>
    <w:rsid w:val="00C251BA"/>
    <w:rsid w:val="00C25CFF"/>
    <w:rsid w:val="00C27843"/>
    <w:rsid w:val="00C27A1E"/>
    <w:rsid w:val="00C3139F"/>
    <w:rsid w:val="00C3198C"/>
    <w:rsid w:val="00C3450C"/>
    <w:rsid w:val="00C36CD7"/>
    <w:rsid w:val="00C37524"/>
    <w:rsid w:val="00C410BD"/>
    <w:rsid w:val="00C44DDD"/>
    <w:rsid w:val="00C457B5"/>
    <w:rsid w:val="00C4594F"/>
    <w:rsid w:val="00C4652A"/>
    <w:rsid w:val="00C46A13"/>
    <w:rsid w:val="00C5087A"/>
    <w:rsid w:val="00C53029"/>
    <w:rsid w:val="00C5331E"/>
    <w:rsid w:val="00C534AE"/>
    <w:rsid w:val="00C53AE7"/>
    <w:rsid w:val="00C60DFB"/>
    <w:rsid w:val="00C62AC8"/>
    <w:rsid w:val="00C63846"/>
    <w:rsid w:val="00C66157"/>
    <w:rsid w:val="00C6662B"/>
    <w:rsid w:val="00C670E9"/>
    <w:rsid w:val="00C717BC"/>
    <w:rsid w:val="00C71FBA"/>
    <w:rsid w:val="00C725CF"/>
    <w:rsid w:val="00C731A8"/>
    <w:rsid w:val="00C74B59"/>
    <w:rsid w:val="00C752E5"/>
    <w:rsid w:val="00C77707"/>
    <w:rsid w:val="00C80F04"/>
    <w:rsid w:val="00C81EB8"/>
    <w:rsid w:val="00C8374D"/>
    <w:rsid w:val="00C855AF"/>
    <w:rsid w:val="00C90B43"/>
    <w:rsid w:val="00C9116C"/>
    <w:rsid w:val="00C93BA2"/>
    <w:rsid w:val="00C94277"/>
    <w:rsid w:val="00C95678"/>
    <w:rsid w:val="00C9745F"/>
    <w:rsid w:val="00CA0576"/>
    <w:rsid w:val="00CA0FE0"/>
    <w:rsid w:val="00CA131C"/>
    <w:rsid w:val="00CA3C75"/>
    <w:rsid w:val="00CA50CD"/>
    <w:rsid w:val="00CA6586"/>
    <w:rsid w:val="00CA713C"/>
    <w:rsid w:val="00CB121B"/>
    <w:rsid w:val="00CB45AD"/>
    <w:rsid w:val="00CB58BE"/>
    <w:rsid w:val="00CB6D91"/>
    <w:rsid w:val="00CC49C6"/>
    <w:rsid w:val="00CC4AF4"/>
    <w:rsid w:val="00CC4CFB"/>
    <w:rsid w:val="00CC5363"/>
    <w:rsid w:val="00CD3799"/>
    <w:rsid w:val="00CD5394"/>
    <w:rsid w:val="00CD5DAE"/>
    <w:rsid w:val="00CD7004"/>
    <w:rsid w:val="00CD73DD"/>
    <w:rsid w:val="00CD7609"/>
    <w:rsid w:val="00CE056F"/>
    <w:rsid w:val="00CE12A6"/>
    <w:rsid w:val="00CE322D"/>
    <w:rsid w:val="00CE42F2"/>
    <w:rsid w:val="00CE599E"/>
    <w:rsid w:val="00CE5AE5"/>
    <w:rsid w:val="00CE5EDF"/>
    <w:rsid w:val="00CE7F93"/>
    <w:rsid w:val="00CF0864"/>
    <w:rsid w:val="00CF0B02"/>
    <w:rsid w:val="00CF12B1"/>
    <w:rsid w:val="00CF43F3"/>
    <w:rsid w:val="00CF6941"/>
    <w:rsid w:val="00CF7C59"/>
    <w:rsid w:val="00D0215C"/>
    <w:rsid w:val="00D02248"/>
    <w:rsid w:val="00D03AAC"/>
    <w:rsid w:val="00D122F7"/>
    <w:rsid w:val="00D15383"/>
    <w:rsid w:val="00D15E57"/>
    <w:rsid w:val="00D21B41"/>
    <w:rsid w:val="00D22F3A"/>
    <w:rsid w:val="00D31E73"/>
    <w:rsid w:val="00D31E74"/>
    <w:rsid w:val="00D31EDD"/>
    <w:rsid w:val="00D33F43"/>
    <w:rsid w:val="00D34982"/>
    <w:rsid w:val="00D3590C"/>
    <w:rsid w:val="00D35953"/>
    <w:rsid w:val="00D36040"/>
    <w:rsid w:val="00D36878"/>
    <w:rsid w:val="00D434E1"/>
    <w:rsid w:val="00D44697"/>
    <w:rsid w:val="00D4577E"/>
    <w:rsid w:val="00D47167"/>
    <w:rsid w:val="00D512D4"/>
    <w:rsid w:val="00D53B6D"/>
    <w:rsid w:val="00D54269"/>
    <w:rsid w:val="00D56518"/>
    <w:rsid w:val="00D56F59"/>
    <w:rsid w:val="00D604F4"/>
    <w:rsid w:val="00D6282E"/>
    <w:rsid w:val="00D62F00"/>
    <w:rsid w:val="00D66687"/>
    <w:rsid w:val="00D679FB"/>
    <w:rsid w:val="00D67BEE"/>
    <w:rsid w:val="00D70C63"/>
    <w:rsid w:val="00D75F5A"/>
    <w:rsid w:val="00D77D69"/>
    <w:rsid w:val="00D82C69"/>
    <w:rsid w:val="00D83CA4"/>
    <w:rsid w:val="00D8732C"/>
    <w:rsid w:val="00D93ADD"/>
    <w:rsid w:val="00D93F87"/>
    <w:rsid w:val="00D950A3"/>
    <w:rsid w:val="00D95229"/>
    <w:rsid w:val="00D97597"/>
    <w:rsid w:val="00DA0DD7"/>
    <w:rsid w:val="00DA2A3B"/>
    <w:rsid w:val="00DA300A"/>
    <w:rsid w:val="00DA43D4"/>
    <w:rsid w:val="00DA44D6"/>
    <w:rsid w:val="00DA6B18"/>
    <w:rsid w:val="00DA7BDF"/>
    <w:rsid w:val="00DB04F1"/>
    <w:rsid w:val="00DB2D44"/>
    <w:rsid w:val="00DB5148"/>
    <w:rsid w:val="00DB7EBB"/>
    <w:rsid w:val="00DC00D3"/>
    <w:rsid w:val="00DC1895"/>
    <w:rsid w:val="00DC2F78"/>
    <w:rsid w:val="00DC3426"/>
    <w:rsid w:val="00DC44F8"/>
    <w:rsid w:val="00DC66D9"/>
    <w:rsid w:val="00DD2C31"/>
    <w:rsid w:val="00DD3D4E"/>
    <w:rsid w:val="00DD3FB0"/>
    <w:rsid w:val="00DD48C7"/>
    <w:rsid w:val="00DD7183"/>
    <w:rsid w:val="00DD7331"/>
    <w:rsid w:val="00DE0841"/>
    <w:rsid w:val="00DE08B9"/>
    <w:rsid w:val="00DE0A6C"/>
    <w:rsid w:val="00DE1107"/>
    <w:rsid w:val="00DE2011"/>
    <w:rsid w:val="00DE36F8"/>
    <w:rsid w:val="00DE5D05"/>
    <w:rsid w:val="00DE63BA"/>
    <w:rsid w:val="00DE6DE7"/>
    <w:rsid w:val="00DE734C"/>
    <w:rsid w:val="00DF1211"/>
    <w:rsid w:val="00DF1224"/>
    <w:rsid w:val="00DF2320"/>
    <w:rsid w:val="00DF2854"/>
    <w:rsid w:val="00DF4AA2"/>
    <w:rsid w:val="00DF5295"/>
    <w:rsid w:val="00DF5633"/>
    <w:rsid w:val="00DF5777"/>
    <w:rsid w:val="00DF7A20"/>
    <w:rsid w:val="00E03A70"/>
    <w:rsid w:val="00E0610E"/>
    <w:rsid w:val="00E0646D"/>
    <w:rsid w:val="00E06CB4"/>
    <w:rsid w:val="00E10FBA"/>
    <w:rsid w:val="00E1288E"/>
    <w:rsid w:val="00E13425"/>
    <w:rsid w:val="00E14941"/>
    <w:rsid w:val="00E1597A"/>
    <w:rsid w:val="00E15A24"/>
    <w:rsid w:val="00E16024"/>
    <w:rsid w:val="00E22689"/>
    <w:rsid w:val="00E22E7C"/>
    <w:rsid w:val="00E278B7"/>
    <w:rsid w:val="00E30C93"/>
    <w:rsid w:val="00E31135"/>
    <w:rsid w:val="00E31CDF"/>
    <w:rsid w:val="00E32296"/>
    <w:rsid w:val="00E32F52"/>
    <w:rsid w:val="00E336E9"/>
    <w:rsid w:val="00E33FF4"/>
    <w:rsid w:val="00E34FD8"/>
    <w:rsid w:val="00E35785"/>
    <w:rsid w:val="00E40140"/>
    <w:rsid w:val="00E41427"/>
    <w:rsid w:val="00E4246C"/>
    <w:rsid w:val="00E428AB"/>
    <w:rsid w:val="00E4332E"/>
    <w:rsid w:val="00E43BF3"/>
    <w:rsid w:val="00E456A6"/>
    <w:rsid w:val="00E51A11"/>
    <w:rsid w:val="00E51A4B"/>
    <w:rsid w:val="00E52AFA"/>
    <w:rsid w:val="00E53AED"/>
    <w:rsid w:val="00E55853"/>
    <w:rsid w:val="00E562E9"/>
    <w:rsid w:val="00E56F18"/>
    <w:rsid w:val="00E571F9"/>
    <w:rsid w:val="00E615F8"/>
    <w:rsid w:val="00E63035"/>
    <w:rsid w:val="00E64E3E"/>
    <w:rsid w:val="00E66E18"/>
    <w:rsid w:val="00E70FAA"/>
    <w:rsid w:val="00E7119E"/>
    <w:rsid w:val="00E72F66"/>
    <w:rsid w:val="00E746CC"/>
    <w:rsid w:val="00E74F69"/>
    <w:rsid w:val="00E765DC"/>
    <w:rsid w:val="00E767C5"/>
    <w:rsid w:val="00E77124"/>
    <w:rsid w:val="00E7759C"/>
    <w:rsid w:val="00E807DC"/>
    <w:rsid w:val="00E80F07"/>
    <w:rsid w:val="00E81A53"/>
    <w:rsid w:val="00E81BDC"/>
    <w:rsid w:val="00E831C9"/>
    <w:rsid w:val="00E83C0D"/>
    <w:rsid w:val="00E840C4"/>
    <w:rsid w:val="00E84D56"/>
    <w:rsid w:val="00E859CA"/>
    <w:rsid w:val="00E90F96"/>
    <w:rsid w:val="00E91950"/>
    <w:rsid w:val="00E91FDB"/>
    <w:rsid w:val="00E95306"/>
    <w:rsid w:val="00E96564"/>
    <w:rsid w:val="00EA04A3"/>
    <w:rsid w:val="00EA0650"/>
    <w:rsid w:val="00EA20CA"/>
    <w:rsid w:val="00EA2E35"/>
    <w:rsid w:val="00EA33D7"/>
    <w:rsid w:val="00EA437B"/>
    <w:rsid w:val="00EA45B0"/>
    <w:rsid w:val="00EA62AA"/>
    <w:rsid w:val="00EB2296"/>
    <w:rsid w:val="00EB5809"/>
    <w:rsid w:val="00EC0F65"/>
    <w:rsid w:val="00EC14F9"/>
    <w:rsid w:val="00EC1751"/>
    <w:rsid w:val="00EC344D"/>
    <w:rsid w:val="00EC4E0D"/>
    <w:rsid w:val="00EC61D0"/>
    <w:rsid w:val="00ED025F"/>
    <w:rsid w:val="00ED0DC4"/>
    <w:rsid w:val="00ED1A54"/>
    <w:rsid w:val="00ED1EA7"/>
    <w:rsid w:val="00ED30B8"/>
    <w:rsid w:val="00ED3E51"/>
    <w:rsid w:val="00ED43EA"/>
    <w:rsid w:val="00ED4FD9"/>
    <w:rsid w:val="00ED6620"/>
    <w:rsid w:val="00EE1B8D"/>
    <w:rsid w:val="00EE3CCE"/>
    <w:rsid w:val="00EE6085"/>
    <w:rsid w:val="00EE661B"/>
    <w:rsid w:val="00EE7D01"/>
    <w:rsid w:val="00EF60DE"/>
    <w:rsid w:val="00EF707C"/>
    <w:rsid w:val="00EF79D7"/>
    <w:rsid w:val="00EF7B6B"/>
    <w:rsid w:val="00F03BF8"/>
    <w:rsid w:val="00F04D2C"/>
    <w:rsid w:val="00F05809"/>
    <w:rsid w:val="00F12163"/>
    <w:rsid w:val="00F13422"/>
    <w:rsid w:val="00F14C0E"/>
    <w:rsid w:val="00F178FA"/>
    <w:rsid w:val="00F207EF"/>
    <w:rsid w:val="00F22694"/>
    <w:rsid w:val="00F23A20"/>
    <w:rsid w:val="00F25157"/>
    <w:rsid w:val="00F25519"/>
    <w:rsid w:val="00F30BD5"/>
    <w:rsid w:val="00F31C45"/>
    <w:rsid w:val="00F31C79"/>
    <w:rsid w:val="00F3341F"/>
    <w:rsid w:val="00F40342"/>
    <w:rsid w:val="00F4062D"/>
    <w:rsid w:val="00F43B86"/>
    <w:rsid w:val="00F4441F"/>
    <w:rsid w:val="00F45DB5"/>
    <w:rsid w:val="00F46D5D"/>
    <w:rsid w:val="00F50C1F"/>
    <w:rsid w:val="00F52150"/>
    <w:rsid w:val="00F53044"/>
    <w:rsid w:val="00F559FF"/>
    <w:rsid w:val="00F5637D"/>
    <w:rsid w:val="00F65F8E"/>
    <w:rsid w:val="00F71858"/>
    <w:rsid w:val="00F7209E"/>
    <w:rsid w:val="00F72E09"/>
    <w:rsid w:val="00F74A52"/>
    <w:rsid w:val="00F84FA8"/>
    <w:rsid w:val="00F85077"/>
    <w:rsid w:val="00F906E0"/>
    <w:rsid w:val="00F91ACE"/>
    <w:rsid w:val="00F92794"/>
    <w:rsid w:val="00F9460A"/>
    <w:rsid w:val="00F95E2F"/>
    <w:rsid w:val="00F9607D"/>
    <w:rsid w:val="00F96117"/>
    <w:rsid w:val="00F9679E"/>
    <w:rsid w:val="00F97186"/>
    <w:rsid w:val="00FA0C9E"/>
    <w:rsid w:val="00FA11EA"/>
    <w:rsid w:val="00FA39CB"/>
    <w:rsid w:val="00FA6E44"/>
    <w:rsid w:val="00FA70E4"/>
    <w:rsid w:val="00FB005E"/>
    <w:rsid w:val="00FB0A5B"/>
    <w:rsid w:val="00FB23C0"/>
    <w:rsid w:val="00FB507B"/>
    <w:rsid w:val="00FB5533"/>
    <w:rsid w:val="00FB58ED"/>
    <w:rsid w:val="00FB71EB"/>
    <w:rsid w:val="00FC134D"/>
    <w:rsid w:val="00FC1BBC"/>
    <w:rsid w:val="00FC3573"/>
    <w:rsid w:val="00FC4167"/>
    <w:rsid w:val="00FC6670"/>
    <w:rsid w:val="00FC6EB9"/>
    <w:rsid w:val="00FC6FAB"/>
    <w:rsid w:val="00FD1746"/>
    <w:rsid w:val="00FD22C4"/>
    <w:rsid w:val="00FD3F03"/>
    <w:rsid w:val="00FD71CC"/>
    <w:rsid w:val="00FD75DD"/>
    <w:rsid w:val="00FD7C9B"/>
    <w:rsid w:val="00FD7E1C"/>
    <w:rsid w:val="00FE133E"/>
    <w:rsid w:val="00FE717D"/>
    <w:rsid w:val="00FF0361"/>
    <w:rsid w:val="00FF3E6A"/>
    <w:rsid w:val="00FF530F"/>
    <w:rsid w:val="00FF5543"/>
    <w:rsid w:val="00FF7D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A1F1B"/>
  <w15:docId w15:val="{B43DC62F-759C-4479-B2D4-ED0D4A55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00CD3"/>
    <w:rPr>
      <w:color w:val="808080"/>
    </w:rPr>
  </w:style>
  <w:style w:type="paragraph" w:styleId="Pataisymai">
    <w:name w:val="Revision"/>
    <w:hidden/>
    <w:semiHidden/>
    <w:rsid w:val="00BE07C8"/>
  </w:style>
  <w:style w:type="character" w:styleId="Komentaronuoroda">
    <w:name w:val="annotation reference"/>
    <w:basedOn w:val="Numatytasispastraiposriftas"/>
    <w:semiHidden/>
    <w:unhideWhenUsed/>
    <w:rsid w:val="005E6236"/>
    <w:rPr>
      <w:sz w:val="16"/>
      <w:szCs w:val="16"/>
    </w:rPr>
  </w:style>
  <w:style w:type="paragraph" w:styleId="Komentarotekstas">
    <w:name w:val="annotation text"/>
    <w:basedOn w:val="prastasis"/>
    <w:link w:val="KomentarotekstasDiagrama"/>
    <w:unhideWhenUsed/>
    <w:rsid w:val="005E6236"/>
    <w:rPr>
      <w:sz w:val="20"/>
    </w:rPr>
  </w:style>
  <w:style w:type="character" w:customStyle="1" w:styleId="KomentarotekstasDiagrama">
    <w:name w:val="Komentaro tekstas Diagrama"/>
    <w:basedOn w:val="Numatytasispastraiposriftas"/>
    <w:link w:val="Komentarotekstas"/>
    <w:rsid w:val="005E6236"/>
    <w:rPr>
      <w:sz w:val="20"/>
    </w:rPr>
  </w:style>
  <w:style w:type="paragraph" w:styleId="Komentarotema">
    <w:name w:val="annotation subject"/>
    <w:basedOn w:val="Komentarotekstas"/>
    <w:next w:val="Komentarotekstas"/>
    <w:link w:val="KomentarotemaDiagrama"/>
    <w:semiHidden/>
    <w:unhideWhenUsed/>
    <w:rsid w:val="005E6236"/>
    <w:rPr>
      <w:b/>
      <w:bCs/>
    </w:rPr>
  </w:style>
  <w:style w:type="character" w:customStyle="1" w:styleId="KomentarotemaDiagrama">
    <w:name w:val="Komentaro tema Diagrama"/>
    <w:basedOn w:val="KomentarotekstasDiagrama"/>
    <w:link w:val="Komentarotema"/>
    <w:semiHidden/>
    <w:rsid w:val="005E6236"/>
    <w:rPr>
      <w:b/>
      <w:bCs/>
      <w:sz w:val="20"/>
    </w:rPr>
  </w:style>
  <w:style w:type="paragraph" w:styleId="Sraopastraipa">
    <w:name w:val="List Paragraph"/>
    <w:basedOn w:val="prastasis"/>
    <w:rsid w:val="004308EF"/>
    <w:pPr>
      <w:ind w:left="720"/>
      <w:contextualSpacing/>
    </w:pPr>
  </w:style>
  <w:style w:type="character" w:styleId="Hipersaitas">
    <w:name w:val="Hyperlink"/>
    <w:basedOn w:val="Numatytasispastraiposriftas"/>
    <w:unhideWhenUsed/>
    <w:rsid w:val="005753DE"/>
    <w:rPr>
      <w:color w:val="0000FF" w:themeColor="hyperlink"/>
      <w:u w:val="single"/>
    </w:rPr>
  </w:style>
  <w:style w:type="character" w:styleId="Neapdorotaspaminjimas">
    <w:name w:val="Unresolved Mention"/>
    <w:basedOn w:val="Numatytasispastraiposriftas"/>
    <w:uiPriority w:val="99"/>
    <w:semiHidden/>
    <w:unhideWhenUsed/>
    <w:rsid w:val="005753DE"/>
    <w:rPr>
      <w:color w:val="605E5C"/>
      <w:shd w:val="clear" w:color="auto" w:fill="E1DFDD"/>
    </w:rPr>
  </w:style>
  <w:style w:type="paragraph" w:styleId="Porat">
    <w:name w:val="footer"/>
    <w:basedOn w:val="prastasis"/>
    <w:link w:val="PoratDiagrama"/>
    <w:uiPriority w:val="99"/>
    <w:unhideWhenUsed/>
    <w:rsid w:val="00264623"/>
    <w:pPr>
      <w:tabs>
        <w:tab w:val="center" w:pos="4680"/>
        <w:tab w:val="right" w:pos="9360"/>
      </w:tabs>
    </w:pPr>
    <w:rPr>
      <w:rFonts w:asciiTheme="minorHAnsi" w:eastAsiaTheme="minorEastAsia" w:hAnsiTheme="minorHAnsi"/>
      <w:sz w:val="22"/>
      <w:szCs w:val="22"/>
      <w:lang w:val="en-US"/>
    </w:rPr>
  </w:style>
  <w:style w:type="character" w:customStyle="1" w:styleId="PoratDiagrama">
    <w:name w:val="Poraštė Diagrama"/>
    <w:basedOn w:val="Numatytasispastraiposriftas"/>
    <w:link w:val="Porat"/>
    <w:uiPriority w:val="99"/>
    <w:rsid w:val="00264623"/>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9614">
      <w:bodyDiv w:val="1"/>
      <w:marLeft w:val="0"/>
      <w:marRight w:val="0"/>
      <w:marTop w:val="0"/>
      <w:marBottom w:val="0"/>
      <w:divBdr>
        <w:top w:val="none" w:sz="0" w:space="0" w:color="auto"/>
        <w:left w:val="none" w:sz="0" w:space="0" w:color="auto"/>
        <w:bottom w:val="none" w:sz="0" w:space="0" w:color="auto"/>
        <w:right w:val="none" w:sz="0" w:space="0" w:color="auto"/>
      </w:divBdr>
    </w:div>
    <w:div w:id="56982200">
      <w:bodyDiv w:val="1"/>
      <w:marLeft w:val="0"/>
      <w:marRight w:val="0"/>
      <w:marTop w:val="0"/>
      <w:marBottom w:val="0"/>
      <w:divBdr>
        <w:top w:val="none" w:sz="0" w:space="0" w:color="auto"/>
        <w:left w:val="none" w:sz="0" w:space="0" w:color="auto"/>
        <w:bottom w:val="none" w:sz="0" w:space="0" w:color="auto"/>
        <w:right w:val="none" w:sz="0" w:space="0" w:color="auto"/>
      </w:divBdr>
    </w:div>
    <w:div w:id="1206483692">
      <w:bodyDiv w:val="1"/>
      <w:marLeft w:val="0"/>
      <w:marRight w:val="0"/>
      <w:marTop w:val="0"/>
      <w:marBottom w:val="0"/>
      <w:divBdr>
        <w:top w:val="none" w:sz="0" w:space="0" w:color="auto"/>
        <w:left w:val="none" w:sz="0" w:space="0" w:color="auto"/>
        <w:bottom w:val="none" w:sz="0" w:space="0" w:color="auto"/>
        <w:right w:val="none" w:sz="0" w:space="0" w:color="auto"/>
      </w:divBdr>
    </w:div>
    <w:div w:id="1506743935">
      <w:bodyDiv w:val="1"/>
      <w:marLeft w:val="0"/>
      <w:marRight w:val="0"/>
      <w:marTop w:val="0"/>
      <w:marBottom w:val="0"/>
      <w:divBdr>
        <w:top w:val="none" w:sz="0" w:space="0" w:color="auto"/>
        <w:left w:val="none" w:sz="0" w:space="0" w:color="auto"/>
        <w:bottom w:val="none" w:sz="0" w:space="0" w:color="auto"/>
        <w:right w:val="none" w:sz="0" w:space="0" w:color="auto"/>
      </w:divBdr>
    </w:div>
    <w:div w:id="1559510984">
      <w:bodyDiv w:val="1"/>
      <w:marLeft w:val="0"/>
      <w:marRight w:val="0"/>
      <w:marTop w:val="0"/>
      <w:marBottom w:val="0"/>
      <w:divBdr>
        <w:top w:val="none" w:sz="0" w:space="0" w:color="auto"/>
        <w:left w:val="none" w:sz="0" w:space="0" w:color="auto"/>
        <w:bottom w:val="none" w:sz="0" w:space="0" w:color="auto"/>
        <w:right w:val="none" w:sz="0" w:space="0" w:color="auto"/>
      </w:divBdr>
    </w:div>
    <w:div w:id="1584412015">
      <w:bodyDiv w:val="1"/>
      <w:marLeft w:val="0"/>
      <w:marRight w:val="0"/>
      <w:marTop w:val="0"/>
      <w:marBottom w:val="0"/>
      <w:divBdr>
        <w:top w:val="none" w:sz="0" w:space="0" w:color="auto"/>
        <w:left w:val="none" w:sz="0" w:space="0" w:color="auto"/>
        <w:bottom w:val="none" w:sz="0" w:space="0" w:color="auto"/>
        <w:right w:val="none" w:sz="0" w:space="0" w:color="auto"/>
      </w:divBdr>
    </w:div>
    <w:div w:id="212791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01D37-968B-44A6-880E-24D87501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31091</Words>
  <Characters>17723</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Andriuškaitė</dc:creator>
  <cp:lastModifiedBy>Jolita Gudelienė</cp:lastModifiedBy>
  <cp:revision>2</cp:revision>
  <cp:lastPrinted>2022-02-21T13:49:00Z</cp:lastPrinted>
  <dcterms:created xsi:type="dcterms:W3CDTF">2026-05-08T10:28:00Z</dcterms:created>
  <dcterms:modified xsi:type="dcterms:W3CDTF">2026-05-08T10:28:00Z</dcterms:modified>
</cp:coreProperties>
</file>